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75D66" w14:textId="66CA1C8E" w:rsidR="003467F0" w:rsidRDefault="008F7A6B" w:rsidP="000B0244">
      <w:pPr>
        <w:pStyle w:val="Heading1"/>
      </w:pPr>
      <w:r>
        <w:t xml:space="preserve">12 </w:t>
      </w:r>
      <w:r w:rsidR="000B0244">
        <w:t>B</w:t>
      </w:r>
      <w:r w:rsidR="00D50105">
        <w:t xml:space="preserve">est Practices in </w:t>
      </w:r>
      <w:r w:rsidR="00A747A1">
        <w:t xml:space="preserve">BI </w:t>
      </w:r>
      <w:r w:rsidR="000B0244">
        <w:t>R</w:t>
      </w:r>
      <w:r w:rsidR="00A747A1">
        <w:t xml:space="preserve">eport Governance </w:t>
      </w:r>
    </w:p>
    <w:p w14:paraId="5D735656" w14:textId="77777777" w:rsidR="006B4E4B" w:rsidRPr="000B0244" w:rsidRDefault="006B4E4B" w:rsidP="006B4E4B">
      <w:pPr>
        <w:rPr>
          <w:sz w:val="24"/>
          <w:szCs w:val="24"/>
        </w:rPr>
      </w:pPr>
      <w:r w:rsidRPr="000B0244">
        <w:rPr>
          <w:sz w:val="24"/>
          <w:szCs w:val="24"/>
        </w:rPr>
        <w:t>Report governance involves establishing policies, procedures, and controls to ensure the accuracy, reliability, and security of reports generated within an organization. Here are some best practices for effective report governance:</w:t>
      </w:r>
    </w:p>
    <w:p w14:paraId="348F5D37" w14:textId="77777777" w:rsidR="00C5523E" w:rsidRDefault="006B4E4B" w:rsidP="00A36A7A">
      <w:pPr>
        <w:pStyle w:val="Heading2"/>
        <w:numPr>
          <w:ilvl w:val="0"/>
          <w:numId w:val="11"/>
        </w:numPr>
      </w:pPr>
      <w:r w:rsidRPr="000B0244">
        <w:t xml:space="preserve">Define Report Ownership: </w:t>
      </w:r>
    </w:p>
    <w:p w14:paraId="771F33CE" w14:textId="3DB06E97" w:rsidR="006B4E4B" w:rsidRPr="00C5523E" w:rsidRDefault="006B4E4B" w:rsidP="00C5523E">
      <w:pPr>
        <w:rPr>
          <w:sz w:val="24"/>
          <w:szCs w:val="24"/>
        </w:rPr>
      </w:pPr>
      <w:r w:rsidRPr="00C5523E">
        <w:rPr>
          <w:sz w:val="24"/>
          <w:szCs w:val="24"/>
        </w:rPr>
        <w:t>Clearly define ownership for each report, specifying roles and responsibilities for report creation, maintenance, and distribution. Assign accountability to individuals or teams to ensure that reports are accurate, up-to-date, and aligned with organizational objectives.</w:t>
      </w:r>
    </w:p>
    <w:p w14:paraId="0FF1E710" w14:textId="77777777" w:rsidR="00C5523E" w:rsidRDefault="006B4E4B" w:rsidP="00A36A7A">
      <w:pPr>
        <w:pStyle w:val="Heading2"/>
        <w:numPr>
          <w:ilvl w:val="0"/>
          <w:numId w:val="11"/>
        </w:numPr>
      </w:pPr>
      <w:r w:rsidRPr="000B0244">
        <w:t xml:space="preserve">Standardize Report Templates: </w:t>
      </w:r>
    </w:p>
    <w:p w14:paraId="14AAD6CF" w14:textId="7A3484E6" w:rsidR="004A6DE8" w:rsidRPr="000B0244" w:rsidRDefault="006B4E4B" w:rsidP="00A36A7A">
      <w:pPr>
        <w:rPr>
          <w:sz w:val="24"/>
          <w:szCs w:val="24"/>
        </w:rPr>
      </w:pPr>
      <w:r w:rsidRPr="00C5523E">
        <w:rPr>
          <w:sz w:val="24"/>
          <w:szCs w:val="24"/>
        </w:rPr>
        <w:t xml:space="preserve">Develop standardized report templates with consistent formatting, layouts, and branding elements. </w:t>
      </w:r>
      <w:r w:rsidR="00110FD8" w:rsidRPr="00C5523E">
        <w:rPr>
          <w:sz w:val="24"/>
          <w:szCs w:val="24"/>
        </w:rPr>
        <w:t xml:space="preserve">Standardization </w:t>
      </w:r>
      <w:r w:rsidRPr="00C5523E">
        <w:rPr>
          <w:sz w:val="24"/>
          <w:szCs w:val="24"/>
        </w:rPr>
        <w:t>ensures uniformity across reports and facilitates easier comprehension and analysis by users.</w:t>
      </w:r>
    </w:p>
    <w:p w14:paraId="55A18262" w14:textId="77777777" w:rsidR="00C5523E" w:rsidRDefault="006B4E4B" w:rsidP="00A36A7A">
      <w:pPr>
        <w:pStyle w:val="Heading2"/>
        <w:numPr>
          <w:ilvl w:val="0"/>
          <w:numId w:val="11"/>
        </w:numPr>
      </w:pPr>
      <w:r w:rsidRPr="000B0244">
        <w:t xml:space="preserve">Establish Data Quality Standards: </w:t>
      </w:r>
    </w:p>
    <w:p w14:paraId="46C29C6B" w14:textId="4C46AF6A" w:rsidR="004A6DE8" w:rsidRPr="000B0244" w:rsidRDefault="006B4E4B" w:rsidP="00A36A7A">
      <w:pPr>
        <w:rPr>
          <w:sz w:val="24"/>
          <w:szCs w:val="24"/>
        </w:rPr>
      </w:pPr>
      <w:r w:rsidRPr="00C5523E">
        <w:rPr>
          <w:sz w:val="24"/>
          <w:szCs w:val="24"/>
        </w:rPr>
        <w:t xml:space="preserve">Define data quality standards and guidelines for report data sources. Ensure that data is accurate, complete, timely, and relevant to the intended audience. Implement data </w:t>
      </w:r>
      <w:r w:rsidR="00565C1F" w:rsidRPr="00C5523E">
        <w:rPr>
          <w:sz w:val="24"/>
          <w:szCs w:val="24"/>
        </w:rPr>
        <w:t>v</w:t>
      </w:r>
      <w:r w:rsidRPr="00C5523E">
        <w:rPr>
          <w:sz w:val="24"/>
          <w:szCs w:val="24"/>
        </w:rPr>
        <w:t>alidation and cleansing processes to maintain data integrity.</w:t>
      </w:r>
    </w:p>
    <w:p w14:paraId="54DF2CAD" w14:textId="77777777" w:rsidR="00C5523E" w:rsidRDefault="006B4E4B" w:rsidP="00A36A7A">
      <w:pPr>
        <w:pStyle w:val="Heading2"/>
        <w:numPr>
          <w:ilvl w:val="0"/>
          <w:numId w:val="11"/>
        </w:numPr>
      </w:pPr>
      <w:r w:rsidRPr="000B0244">
        <w:t xml:space="preserve">Document Report Metadata: </w:t>
      </w:r>
    </w:p>
    <w:p w14:paraId="5E58ABB8" w14:textId="26A50C71" w:rsidR="004A6DE8" w:rsidRPr="000B0244" w:rsidRDefault="006B4E4B" w:rsidP="00A36A7A">
      <w:pPr>
        <w:rPr>
          <w:sz w:val="24"/>
          <w:szCs w:val="24"/>
        </w:rPr>
      </w:pPr>
      <w:r w:rsidRPr="00C5523E">
        <w:rPr>
          <w:sz w:val="24"/>
          <w:szCs w:val="24"/>
        </w:rPr>
        <w:t>Maintain comprehensive documentation for each report, including metadata such as report name, description, purpose, data sources, refresh schedule, and access permissions. Documenting metadata helps users understand the context and relevance of reports.</w:t>
      </w:r>
    </w:p>
    <w:p w14:paraId="31467AB1" w14:textId="77777777" w:rsidR="00C5523E" w:rsidRDefault="006B4E4B" w:rsidP="00A36A7A">
      <w:pPr>
        <w:pStyle w:val="Heading2"/>
        <w:numPr>
          <w:ilvl w:val="0"/>
          <w:numId w:val="11"/>
        </w:numPr>
      </w:pPr>
      <w:r w:rsidRPr="000B0244">
        <w:t xml:space="preserve">Implement Version Control: </w:t>
      </w:r>
    </w:p>
    <w:p w14:paraId="3A3AD795" w14:textId="46172F44" w:rsidR="004A6DE8" w:rsidRPr="000B0244" w:rsidRDefault="006B4E4B" w:rsidP="00A36A7A">
      <w:pPr>
        <w:rPr>
          <w:sz w:val="24"/>
          <w:szCs w:val="24"/>
        </w:rPr>
      </w:pPr>
      <w:r w:rsidRPr="00C5523E">
        <w:rPr>
          <w:sz w:val="24"/>
          <w:szCs w:val="24"/>
        </w:rPr>
        <w:t>Establish version control mechanisms to track changes to report templates, data sources, and definitions over time. Maintain a version history to facilitate auditing, compliance, and troubleshooting activities.</w:t>
      </w:r>
    </w:p>
    <w:p w14:paraId="35AFACEE" w14:textId="77777777" w:rsidR="00C5523E" w:rsidRDefault="006B4E4B" w:rsidP="00A36A7A">
      <w:pPr>
        <w:pStyle w:val="Heading2"/>
        <w:numPr>
          <w:ilvl w:val="0"/>
          <w:numId w:val="11"/>
        </w:numPr>
      </w:pPr>
      <w:r w:rsidRPr="000B0244">
        <w:t xml:space="preserve">Enforce Access Controls: </w:t>
      </w:r>
    </w:p>
    <w:p w14:paraId="2FFFF82D" w14:textId="5FF784D4" w:rsidR="006B4E4B" w:rsidRPr="00C5523E" w:rsidRDefault="006B4E4B" w:rsidP="00C5523E">
      <w:pPr>
        <w:rPr>
          <w:sz w:val="24"/>
          <w:szCs w:val="24"/>
        </w:rPr>
      </w:pPr>
      <w:r w:rsidRPr="00C5523E">
        <w:rPr>
          <w:sz w:val="24"/>
          <w:szCs w:val="24"/>
        </w:rPr>
        <w:t>Implement access controls to restrict access to reports based on user roles, permissions, and data sensitivity. Ensure that only authorized users can view, modify, or distribute reports to prevent unauthorized access and data breaches.</w:t>
      </w:r>
    </w:p>
    <w:p w14:paraId="2016A789" w14:textId="77777777" w:rsidR="00C5523E" w:rsidRDefault="006B4E4B" w:rsidP="00A36A7A">
      <w:pPr>
        <w:pStyle w:val="Heading2"/>
        <w:numPr>
          <w:ilvl w:val="0"/>
          <w:numId w:val="11"/>
        </w:numPr>
      </w:pPr>
      <w:r w:rsidRPr="000B0244">
        <w:t xml:space="preserve">Enable Audit Trails: </w:t>
      </w:r>
    </w:p>
    <w:p w14:paraId="7C04B3B3" w14:textId="43F1A457" w:rsidR="004A6DE8" w:rsidRPr="000B0244" w:rsidRDefault="006B4E4B" w:rsidP="00A36A7A">
      <w:pPr>
        <w:rPr>
          <w:sz w:val="24"/>
          <w:szCs w:val="24"/>
        </w:rPr>
      </w:pPr>
      <w:r w:rsidRPr="00C5523E">
        <w:rPr>
          <w:sz w:val="24"/>
          <w:szCs w:val="24"/>
        </w:rPr>
        <w:t>Enable audit trails and logging mechanisms to track user interactions with reports, including viewing, downloading, and sharing activities. Monitor and review audit logs regularly to detect anomalies, unauthorized access, or misuse of reports.</w:t>
      </w:r>
    </w:p>
    <w:p w14:paraId="610FBF04" w14:textId="77777777" w:rsidR="00C5523E" w:rsidRDefault="006B4E4B" w:rsidP="00A36A7A">
      <w:pPr>
        <w:pStyle w:val="Heading2"/>
        <w:numPr>
          <w:ilvl w:val="0"/>
          <w:numId w:val="11"/>
        </w:numPr>
      </w:pPr>
      <w:r w:rsidRPr="000B0244">
        <w:lastRenderedPageBreak/>
        <w:t xml:space="preserve">Provide User Training: </w:t>
      </w:r>
    </w:p>
    <w:p w14:paraId="4532CC90" w14:textId="57F5ACB7" w:rsidR="004A6DE8" w:rsidRPr="000B0244" w:rsidRDefault="006B4E4B" w:rsidP="00A36A7A">
      <w:pPr>
        <w:rPr>
          <w:sz w:val="24"/>
          <w:szCs w:val="24"/>
        </w:rPr>
      </w:pPr>
      <w:r w:rsidRPr="00C5523E">
        <w:rPr>
          <w:sz w:val="24"/>
          <w:szCs w:val="24"/>
        </w:rPr>
        <w:t>Offer training and support to users on report creation, interpretation, and usage best practices. Educate users on how to navigate reports, interpret data visualizations, and leverage report insights to inform decision-making.</w:t>
      </w:r>
    </w:p>
    <w:p w14:paraId="31B1C30C" w14:textId="77777777" w:rsidR="00C5523E" w:rsidRDefault="006B4E4B" w:rsidP="00A36A7A">
      <w:pPr>
        <w:pStyle w:val="Heading2"/>
        <w:numPr>
          <w:ilvl w:val="0"/>
          <w:numId w:val="11"/>
        </w:numPr>
      </w:pPr>
      <w:r w:rsidRPr="000B0244">
        <w:t xml:space="preserve">Promote Data Governance Principles: </w:t>
      </w:r>
    </w:p>
    <w:p w14:paraId="6BB2174D" w14:textId="202FA6DD" w:rsidR="004A6DE8" w:rsidRPr="000B0244" w:rsidRDefault="006B4E4B" w:rsidP="00A36A7A">
      <w:pPr>
        <w:rPr>
          <w:sz w:val="24"/>
          <w:szCs w:val="24"/>
        </w:rPr>
      </w:pPr>
      <w:r w:rsidRPr="00C5523E">
        <w:rPr>
          <w:sz w:val="24"/>
          <w:szCs w:val="24"/>
        </w:rPr>
        <w:t>Align report governance with broader data governance principles and initiatives within the organization. Ensure consistency with data management policies, data classification standards, and data privacy regulations.</w:t>
      </w:r>
    </w:p>
    <w:p w14:paraId="04181190" w14:textId="77777777" w:rsidR="00C5523E" w:rsidRDefault="006B4E4B" w:rsidP="00A36A7A">
      <w:pPr>
        <w:pStyle w:val="Heading2"/>
        <w:numPr>
          <w:ilvl w:val="0"/>
          <w:numId w:val="11"/>
        </w:numPr>
      </w:pPr>
      <w:r w:rsidRPr="000B0244">
        <w:t xml:space="preserve">Regular Review and Validation: </w:t>
      </w:r>
    </w:p>
    <w:p w14:paraId="493D6D32" w14:textId="60CFBAE8" w:rsidR="004A6DE8" w:rsidRPr="000B0244" w:rsidRDefault="006B4E4B" w:rsidP="00A36A7A">
      <w:pPr>
        <w:rPr>
          <w:sz w:val="24"/>
          <w:szCs w:val="24"/>
        </w:rPr>
      </w:pPr>
      <w:r w:rsidRPr="00C5523E">
        <w:rPr>
          <w:sz w:val="24"/>
          <w:szCs w:val="24"/>
        </w:rPr>
        <w:t>Conduct periodic reviews and validations of reports to ensure accuracy, relevance, and compliance with business requirements. Engage stakeholders in the review process to gather feedback and make necessary adjustments.</w:t>
      </w:r>
    </w:p>
    <w:p w14:paraId="27ED935B" w14:textId="77777777" w:rsidR="00C5523E" w:rsidRDefault="006B4E4B" w:rsidP="00A36A7A">
      <w:pPr>
        <w:pStyle w:val="Heading2"/>
        <w:numPr>
          <w:ilvl w:val="0"/>
          <w:numId w:val="11"/>
        </w:numPr>
      </w:pPr>
      <w:r w:rsidRPr="000B0244">
        <w:t xml:space="preserve">Monitor Performance and Usage: </w:t>
      </w:r>
    </w:p>
    <w:p w14:paraId="21140858" w14:textId="07CEE9D7" w:rsidR="006B4E4B" w:rsidRPr="00C5523E" w:rsidRDefault="006B4E4B" w:rsidP="00C5523E">
      <w:pPr>
        <w:rPr>
          <w:sz w:val="24"/>
          <w:szCs w:val="24"/>
        </w:rPr>
      </w:pPr>
      <w:r w:rsidRPr="00C5523E">
        <w:rPr>
          <w:sz w:val="24"/>
          <w:szCs w:val="24"/>
        </w:rPr>
        <w:t>Monitor report performance metrics such as execution time, data freshness, and user engagement. Identify performance bottlenecks and usage patterns to optimize report delivery and user satisfaction.</w:t>
      </w:r>
    </w:p>
    <w:p w14:paraId="3CE1F305" w14:textId="77777777" w:rsidR="00C5523E" w:rsidRDefault="006B4E4B" w:rsidP="00A36A7A">
      <w:pPr>
        <w:pStyle w:val="Heading2"/>
        <w:numPr>
          <w:ilvl w:val="0"/>
          <w:numId w:val="11"/>
        </w:numPr>
      </w:pPr>
      <w:r w:rsidRPr="000B0244">
        <w:t xml:space="preserve">Continuous Improvement: </w:t>
      </w:r>
    </w:p>
    <w:p w14:paraId="09EFF704" w14:textId="50AAA0A6" w:rsidR="006B4E4B" w:rsidRDefault="006B4E4B" w:rsidP="00C5523E">
      <w:pPr>
        <w:rPr>
          <w:sz w:val="24"/>
          <w:szCs w:val="24"/>
        </w:rPr>
      </w:pPr>
      <w:r w:rsidRPr="00C5523E">
        <w:rPr>
          <w:sz w:val="24"/>
          <w:szCs w:val="24"/>
        </w:rPr>
        <w:t>Continuously assess and refine report governance practices based on feedback, lessons learned, and changing business needs. Foster a culture of continuous improvement to adapt to evolving reporting requirements and technological advancements.</w:t>
      </w:r>
    </w:p>
    <w:p w14:paraId="729617CC" w14:textId="77777777" w:rsidR="00C5523E" w:rsidRDefault="00C5523E" w:rsidP="00C5523E">
      <w:pPr>
        <w:rPr>
          <w:sz w:val="24"/>
          <w:szCs w:val="24"/>
        </w:rPr>
      </w:pPr>
    </w:p>
    <w:p w14:paraId="276A4EA3" w14:textId="77777777" w:rsidR="006B4E4B" w:rsidRPr="000B0244" w:rsidRDefault="006B4E4B" w:rsidP="006B4E4B">
      <w:pPr>
        <w:rPr>
          <w:sz w:val="24"/>
          <w:szCs w:val="24"/>
        </w:rPr>
      </w:pPr>
      <w:r w:rsidRPr="000B0244">
        <w:rPr>
          <w:sz w:val="24"/>
          <w:szCs w:val="24"/>
        </w:rPr>
        <w:t>By implementing these best practices, organizations can establish robust report governance frameworks that promote data integrity, accessibility, and usability while mitigating risks associated with inaccurate or unauthorized reporting.</w:t>
      </w:r>
    </w:p>
    <w:p w14:paraId="34577F15" w14:textId="77777777" w:rsidR="006B4E4B" w:rsidRPr="000B0244" w:rsidRDefault="006B4E4B" w:rsidP="006B4E4B">
      <w:pPr>
        <w:rPr>
          <w:sz w:val="24"/>
          <w:szCs w:val="24"/>
        </w:rPr>
      </w:pPr>
    </w:p>
    <w:p w14:paraId="1BB3277E" w14:textId="77777777" w:rsidR="006B4E4B" w:rsidRPr="000B0244" w:rsidRDefault="006B4E4B" w:rsidP="006B4E4B">
      <w:pPr>
        <w:rPr>
          <w:sz w:val="24"/>
          <w:szCs w:val="24"/>
        </w:rPr>
      </w:pPr>
    </w:p>
    <w:p w14:paraId="42FEBE9A" w14:textId="77777777" w:rsidR="006B4E4B" w:rsidRPr="000B0244" w:rsidRDefault="006B4E4B" w:rsidP="006B4E4B">
      <w:pPr>
        <w:rPr>
          <w:sz w:val="24"/>
          <w:szCs w:val="24"/>
        </w:rPr>
      </w:pPr>
    </w:p>
    <w:p w14:paraId="41E2EBC4" w14:textId="77777777" w:rsidR="006B4E4B" w:rsidRPr="000B0244" w:rsidRDefault="006B4E4B" w:rsidP="006B4E4B">
      <w:pPr>
        <w:rPr>
          <w:sz w:val="24"/>
          <w:szCs w:val="24"/>
        </w:rPr>
      </w:pPr>
    </w:p>
    <w:p w14:paraId="397BA588" w14:textId="77777777" w:rsidR="006B4E4B" w:rsidRPr="000B0244" w:rsidRDefault="006B4E4B" w:rsidP="006B4E4B">
      <w:pPr>
        <w:rPr>
          <w:sz w:val="24"/>
          <w:szCs w:val="24"/>
        </w:rPr>
      </w:pPr>
    </w:p>
    <w:p w14:paraId="7CC203EE" w14:textId="3B76F3CA" w:rsidR="00203FD3" w:rsidRPr="000B0244" w:rsidRDefault="00203FD3" w:rsidP="006B4E4B">
      <w:pPr>
        <w:rPr>
          <w:sz w:val="24"/>
          <w:szCs w:val="24"/>
        </w:rPr>
      </w:pPr>
    </w:p>
    <w:sectPr w:rsidR="00203FD3" w:rsidRPr="000B0244" w:rsidSect="000774F0">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D61E1" w14:textId="77777777" w:rsidR="009A1983" w:rsidRDefault="009A1983" w:rsidP="00203FD3">
      <w:pPr>
        <w:spacing w:after="0" w:line="240" w:lineRule="auto"/>
      </w:pPr>
      <w:r>
        <w:separator/>
      </w:r>
    </w:p>
  </w:endnote>
  <w:endnote w:type="continuationSeparator" w:id="0">
    <w:p w14:paraId="2848AF0C" w14:textId="77777777" w:rsidR="009A1983" w:rsidRDefault="009A1983" w:rsidP="0020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373337"/>
      <w:docPartObj>
        <w:docPartGallery w:val="Page Numbers (Bottom of Page)"/>
        <w:docPartUnique/>
      </w:docPartObj>
    </w:sdtPr>
    <w:sdtEndPr>
      <w:rPr>
        <w:noProof/>
      </w:rPr>
    </w:sdtEndPr>
    <w:sdtContent>
      <w:p w14:paraId="1B84A5D4" w14:textId="02811086" w:rsidR="000774F0" w:rsidRDefault="000774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6576A0" w14:textId="77777777" w:rsidR="000774F0" w:rsidRDefault="00077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489414"/>
      <w:docPartObj>
        <w:docPartGallery w:val="Page Numbers (Bottom of Page)"/>
        <w:docPartUnique/>
      </w:docPartObj>
    </w:sdtPr>
    <w:sdtEndPr>
      <w:rPr>
        <w:noProof/>
      </w:rPr>
    </w:sdtEndPr>
    <w:sdtContent>
      <w:p w14:paraId="4C7730A6" w14:textId="1DA64ED5" w:rsidR="000774F0" w:rsidRDefault="000774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521187" w14:textId="77777777" w:rsidR="000774F0" w:rsidRDefault="0007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12295" w14:textId="77777777" w:rsidR="009A1983" w:rsidRDefault="009A1983" w:rsidP="00203FD3">
      <w:pPr>
        <w:spacing w:after="0" w:line="240" w:lineRule="auto"/>
      </w:pPr>
      <w:r>
        <w:separator/>
      </w:r>
    </w:p>
  </w:footnote>
  <w:footnote w:type="continuationSeparator" w:id="0">
    <w:p w14:paraId="14074927" w14:textId="77777777" w:rsidR="009A1983" w:rsidRDefault="009A1983" w:rsidP="00203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5C41" w14:textId="1DBB50E3" w:rsidR="00203FD3" w:rsidRDefault="00203FD3">
    <w:pPr>
      <w:pStyle w:val="Header"/>
    </w:pPr>
  </w:p>
  <w:p w14:paraId="470DD658" w14:textId="77777777" w:rsidR="00203FD3" w:rsidRDefault="00203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3CE5" w14:textId="22972D7C" w:rsidR="000774F0" w:rsidRDefault="000774F0">
    <w:pPr>
      <w:pStyle w:val="Header"/>
    </w:pPr>
    <w:r>
      <w:rPr>
        <w:noProof/>
      </w:rPr>
      <w:drawing>
        <wp:inline distT="0" distB="0" distL="0" distR="0" wp14:anchorId="1CB8C591" wp14:editId="67DEB1F9">
          <wp:extent cx="2604052" cy="631260"/>
          <wp:effectExtent l="0" t="0" r="6350" b="0"/>
          <wp:docPr id="1166838630"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38630" name="Picture 2" descr="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11221" cy="6329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AEA"/>
    <w:multiLevelType w:val="hybridMultilevel"/>
    <w:tmpl w:val="5F28E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204308"/>
    <w:multiLevelType w:val="hybridMultilevel"/>
    <w:tmpl w:val="96E6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31032"/>
    <w:multiLevelType w:val="hybridMultilevel"/>
    <w:tmpl w:val="7A50D2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43468"/>
    <w:multiLevelType w:val="multilevel"/>
    <w:tmpl w:val="7416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402EF"/>
    <w:multiLevelType w:val="multilevel"/>
    <w:tmpl w:val="7B88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703E3"/>
    <w:multiLevelType w:val="multilevel"/>
    <w:tmpl w:val="8A34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F920F4"/>
    <w:multiLevelType w:val="multilevel"/>
    <w:tmpl w:val="CF2C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917CFC"/>
    <w:multiLevelType w:val="multilevel"/>
    <w:tmpl w:val="58F6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D50329"/>
    <w:multiLevelType w:val="multilevel"/>
    <w:tmpl w:val="E2EA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865E6F"/>
    <w:multiLevelType w:val="multilevel"/>
    <w:tmpl w:val="3886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9C6EC7"/>
    <w:multiLevelType w:val="hybridMultilevel"/>
    <w:tmpl w:val="589842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3666676">
    <w:abstractNumId w:val="3"/>
  </w:num>
  <w:num w:numId="2" w16cid:durableId="2105953758">
    <w:abstractNumId w:val="6"/>
  </w:num>
  <w:num w:numId="3" w16cid:durableId="1881817148">
    <w:abstractNumId w:val="5"/>
  </w:num>
  <w:num w:numId="4" w16cid:durableId="258680632">
    <w:abstractNumId w:val="8"/>
  </w:num>
  <w:num w:numId="5" w16cid:durableId="1499610429">
    <w:abstractNumId w:val="4"/>
  </w:num>
  <w:num w:numId="6" w16cid:durableId="2092004705">
    <w:abstractNumId w:val="9"/>
  </w:num>
  <w:num w:numId="7" w16cid:durableId="1255476168">
    <w:abstractNumId w:val="7"/>
  </w:num>
  <w:num w:numId="8" w16cid:durableId="976299453">
    <w:abstractNumId w:val="2"/>
  </w:num>
  <w:num w:numId="9" w16cid:durableId="427192377">
    <w:abstractNumId w:val="0"/>
  </w:num>
  <w:num w:numId="10" w16cid:durableId="1011686461">
    <w:abstractNumId w:val="1"/>
  </w:num>
  <w:num w:numId="11" w16cid:durableId="4778472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D3"/>
    <w:rsid w:val="000117D7"/>
    <w:rsid w:val="00024157"/>
    <w:rsid w:val="00032010"/>
    <w:rsid w:val="00036711"/>
    <w:rsid w:val="00064FF5"/>
    <w:rsid w:val="000728D2"/>
    <w:rsid w:val="00073ECD"/>
    <w:rsid w:val="000774F0"/>
    <w:rsid w:val="000B0244"/>
    <w:rsid w:val="000D3440"/>
    <w:rsid w:val="000F0A10"/>
    <w:rsid w:val="00110FD8"/>
    <w:rsid w:val="00130F51"/>
    <w:rsid w:val="00142101"/>
    <w:rsid w:val="00170489"/>
    <w:rsid w:val="00194EBC"/>
    <w:rsid w:val="001A1F2D"/>
    <w:rsid w:val="00203FD3"/>
    <w:rsid w:val="0022423C"/>
    <w:rsid w:val="00244360"/>
    <w:rsid w:val="00244C5E"/>
    <w:rsid w:val="00245EE3"/>
    <w:rsid w:val="002923FE"/>
    <w:rsid w:val="002A4352"/>
    <w:rsid w:val="00307028"/>
    <w:rsid w:val="003467F0"/>
    <w:rsid w:val="00351F81"/>
    <w:rsid w:val="0035306A"/>
    <w:rsid w:val="00375039"/>
    <w:rsid w:val="00375F54"/>
    <w:rsid w:val="003A2048"/>
    <w:rsid w:val="003C53A5"/>
    <w:rsid w:val="003D00FA"/>
    <w:rsid w:val="004375A8"/>
    <w:rsid w:val="004419D9"/>
    <w:rsid w:val="00442AF6"/>
    <w:rsid w:val="0044583B"/>
    <w:rsid w:val="004A6DE8"/>
    <w:rsid w:val="004C5529"/>
    <w:rsid w:val="004C6024"/>
    <w:rsid w:val="005357A5"/>
    <w:rsid w:val="00562367"/>
    <w:rsid w:val="00565C1F"/>
    <w:rsid w:val="00571821"/>
    <w:rsid w:val="0058665D"/>
    <w:rsid w:val="005940BD"/>
    <w:rsid w:val="00601D37"/>
    <w:rsid w:val="00612F90"/>
    <w:rsid w:val="00637BA6"/>
    <w:rsid w:val="006633D5"/>
    <w:rsid w:val="006B4E4B"/>
    <w:rsid w:val="00724B7D"/>
    <w:rsid w:val="00763BE7"/>
    <w:rsid w:val="00773451"/>
    <w:rsid w:val="00774BD9"/>
    <w:rsid w:val="00796F71"/>
    <w:rsid w:val="007E5AD3"/>
    <w:rsid w:val="00816E9F"/>
    <w:rsid w:val="008333DF"/>
    <w:rsid w:val="0086435C"/>
    <w:rsid w:val="00870AF8"/>
    <w:rsid w:val="00873946"/>
    <w:rsid w:val="008B7F91"/>
    <w:rsid w:val="008F7A6B"/>
    <w:rsid w:val="00907EF7"/>
    <w:rsid w:val="00924D72"/>
    <w:rsid w:val="00934497"/>
    <w:rsid w:val="00955F19"/>
    <w:rsid w:val="009679E0"/>
    <w:rsid w:val="009A1983"/>
    <w:rsid w:val="009A7760"/>
    <w:rsid w:val="009C0477"/>
    <w:rsid w:val="00A26FB5"/>
    <w:rsid w:val="00A32043"/>
    <w:rsid w:val="00A36481"/>
    <w:rsid w:val="00A36A7A"/>
    <w:rsid w:val="00A50DF0"/>
    <w:rsid w:val="00A60497"/>
    <w:rsid w:val="00A61D0D"/>
    <w:rsid w:val="00A747A1"/>
    <w:rsid w:val="00A87C7F"/>
    <w:rsid w:val="00AA2EA4"/>
    <w:rsid w:val="00AA54A2"/>
    <w:rsid w:val="00AE11EC"/>
    <w:rsid w:val="00AE62E2"/>
    <w:rsid w:val="00B5000D"/>
    <w:rsid w:val="00BA4D18"/>
    <w:rsid w:val="00BD1EF3"/>
    <w:rsid w:val="00BF3004"/>
    <w:rsid w:val="00C033D8"/>
    <w:rsid w:val="00C1586F"/>
    <w:rsid w:val="00C2075D"/>
    <w:rsid w:val="00C5523E"/>
    <w:rsid w:val="00C76306"/>
    <w:rsid w:val="00CA19BB"/>
    <w:rsid w:val="00CA532C"/>
    <w:rsid w:val="00CB130E"/>
    <w:rsid w:val="00CB7768"/>
    <w:rsid w:val="00CC6A1D"/>
    <w:rsid w:val="00D34564"/>
    <w:rsid w:val="00D4742A"/>
    <w:rsid w:val="00D50105"/>
    <w:rsid w:val="00DA167F"/>
    <w:rsid w:val="00DB6673"/>
    <w:rsid w:val="00DB7AA5"/>
    <w:rsid w:val="00DD7979"/>
    <w:rsid w:val="00DF3018"/>
    <w:rsid w:val="00E46F6F"/>
    <w:rsid w:val="00E7428A"/>
    <w:rsid w:val="00E87386"/>
    <w:rsid w:val="00F7276C"/>
    <w:rsid w:val="00F755C3"/>
    <w:rsid w:val="00FB3ED9"/>
    <w:rsid w:val="00FF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B112E"/>
  <w15:chartTrackingRefBased/>
  <w15:docId w15:val="{157D1DF0-2E19-4E43-8532-9DEBA966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244"/>
  </w:style>
  <w:style w:type="paragraph" w:styleId="Heading1">
    <w:name w:val="heading 1"/>
    <w:basedOn w:val="Normal"/>
    <w:next w:val="Normal"/>
    <w:link w:val="Heading1Char"/>
    <w:autoRedefine/>
    <w:uiPriority w:val="9"/>
    <w:qFormat/>
    <w:rsid w:val="000B0244"/>
    <w:pPr>
      <w:keepNext/>
      <w:keepLines/>
      <w:spacing w:before="400" w:after="40" w:line="240" w:lineRule="auto"/>
      <w:outlineLvl w:val="0"/>
    </w:pPr>
    <w:rPr>
      <w:rFonts w:asciiTheme="majorHAnsi" w:eastAsiaTheme="majorEastAsia" w:hAnsiTheme="majorHAnsi" w:cstheme="majorBidi"/>
      <w:color w:val="1F3864" w:themeColor="accent1" w:themeShade="80"/>
      <w:sz w:val="44"/>
      <w:szCs w:val="36"/>
    </w:rPr>
  </w:style>
  <w:style w:type="paragraph" w:styleId="Heading2">
    <w:name w:val="heading 2"/>
    <w:basedOn w:val="Normal"/>
    <w:next w:val="Normal"/>
    <w:link w:val="Heading2Char"/>
    <w:uiPriority w:val="9"/>
    <w:unhideWhenUsed/>
    <w:qFormat/>
    <w:rsid w:val="000B024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024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024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B024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B024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B024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B024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B024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244"/>
    <w:rPr>
      <w:rFonts w:asciiTheme="majorHAnsi" w:eastAsiaTheme="majorEastAsia" w:hAnsiTheme="majorHAnsi" w:cstheme="majorBidi"/>
      <w:color w:val="1F3864" w:themeColor="accent1" w:themeShade="80"/>
      <w:sz w:val="44"/>
      <w:szCs w:val="36"/>
    </w:rPr>
  </w:style>
  <w:style w:type="character" w:customStyle="1" w:styleId="Heading2Char">
    <w:name w:val="Heading 2 Char"/>
    <w:basedOn w:val="DefaultParagraphFont"/>
    <w:link w:val="Heading2"/>
    <w:uiPriority w:val="9"/>
    <w:rsid w:val="000B02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024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024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B024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B024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B024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B024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B024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B0244"/>
    <w:pPr>
      <w:spacing w:line="240" w:lineRule="auto"/>
    </w:pPr>
    <w:rPr>
      <w:b/>
      <w:bCs/>
      <w:smallCaps/>
      <w:color w:val="44546A" w:themeColor="text2"/>
    </w:rPr>
  </w:style>
  <w:style w:type="paragraph" w:styleId="Title">
    <w:name w:val="Title"/>
    <w:basedOn w:val="Normal"/>
    <w:next w:val="Normal"/>
    <w:link w:val="TitleChar"/>
    <w:uiPriority w:val="10"/>
    <w:qFormat/>
    <w:rsid w:val="000B024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B024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B024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B024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B0244"/>
    <w:rPr>
      <w:b/>
      <w:bCs/>
    </w:rPr>
  </w:style>
  <w:style w:type="character" w:styleId="Emphasis">
    <w:name w:val="Emphasis"/>
    <w:basedOn w:val="DefaultParagraphFont"/>
    <w:uiPriority w:val="20"/>
    <w:qFormat/>
    <w:rsid w:val="000B0244"/>
    <w:rPr>
      <w:i/>
      <w:iCs/>
    </w:rPr>
  </w:style>
  <w:style w:type="paragraph" w:styleId="NoSpacing">
    <w:name w:val="No Spacing"/>
    <w:uiPriority w:val="1"/>
    <w:qFormat/>
    <w:rsid w:val="000B0244"/>
    <w:pPr>
      <w:spacing w:after="0" w:line="240" w:lineRule="auto"/>
    </w:pPr>
  </w:style>
  <w:style w:type="paragraph" w:styleId="Quote">
    <w:name w:val="Quote"/>
    <w:basedOn w:val="Normal"/>
    <w:next w:val="Normal"/>
    <w:link w:val="QuoteChar"/>
    <w:uiPriority w:val="29"/>
    <w:qFormat/>
    <w:rsid w:val="000B024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B0244"/>
    <w:rPr>
      <w:color w:val="44546A" w:themeColor="text2"/>
      <w:sz w:val="24"/>
      <w:szCs w:val="24"/>
    </w:rPr>
  </w:style>
  <w:style w:type="paragraph" w:styleId="IntenseQuote">
    <w:name w:val="Intense Quote"/>
    <w:basedOn w:val="Normal"/>
    <w:next w:val="Normal"/>
    <w:link w:val="IntenseQuoteChar"/>
    <w:uiPriority w:val="30"/>
    <w:qFormat/>
    <w:rsid w:val="000B024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B024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B0244"/>
    <w:rPr>
      <w:i/>
      <w:iCs/>
      <w:color w:val="595959" w:themeColor="text1" w:themeTint="A6"/>
    </w:rPr>
  </w:style>
  <w:style w:type="character" w:styleId="IntenseEmphasis">
    <w:name w:val="Intense Emphasis"/>
    <w:basedOn w:val="DefaultParagraphFont"/>
    <w:uiPriority w:val="21"/>
    <w:qFormat/>
    <w:rsid w:val="000B0244"/>
    <w:rPr>
      <w:b/>
      <w:bCs/>
      <w:i/>
      <w:iCs/>
    </w:rPr>
  </w:style>
  <w:style w:type="character" w:styleId="SubtleReference">
    <w:name w:val="Subtle Reference"/>
    <w:basedOn w:val="DefaultParagraphFont"/>
    <w:uiPriority w:val="31"/>
    <w:qFormat/>
    <w:rsid w:val="000B024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B0244"/>
    <w:rPr>
      <w:b/>
      <w:bCs/>
      <w:smallCaps/>
      <w:color w:val="44546A" w:themeColor="text2"/>
      <w:u w:val="single"/>
    </w:rPr>
  </w:style>
  <w:style w:type="character" w:styleId="BookTitle">
    <w:name w:val="Book Title"/>
    <w:basedOn w:val="DefaultParagraphFont"/>
    <w:uiPriority w:val="33"/>
    <w:qFormat/>
    <w:rsid w:val="000B0244"/>
    <w:rPr>
      <w:b/>
      <w:bCs/>
      <w:smallCaps/>
      <w:spacing w:val="10"/>
    </w:rPr>
  </w:style>
  <w:style w:type="paragraph" w:styleId="TOCHeading">
    <w:name w:val="TOC Heading"/>
    <w:basedOn w:val="Heading1"/>
    <w:next w:val="Normal"/>
    <w:uiPriority w:val="39"/>
    <w:semiHidden/>
    <w:unhideWhenUsed/>
    <w:qFormat/>
    <w:rsid w:val="000B0244"/>
    <w:pPr>
      <w:outlineLvl w:val="9"/>
    </w:pPr>
  </w:style>
  <w:style w:type="paragraph" w:styleId="Header">
    <w:name w:val="header"/>
    <w:basedOn w:val="Normal"/>
    <w:link w:val="HeaderChar"/>
    <w:uiPriority w:val="99"/>
    <w:unhideWhenUsed/>
    <w:rsid w:val="00203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FD3"/>
  </w:style>
  <w:style w:type="paragraph" w:styleId="Footer">
    <w:name w:val="footer"/>
    <w:basedOn w:val="Normal"/>
    <w:link w:val="FooterChar"/>
    <w:uiPriority w:val="99"/>
    <w:unhideWhenUsed/>
    <w:rsid w:val="00203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FD3"/>
  </w:style>
  <w:style w:type="paragraph" w:styleId="ListParagraph">
    <w:name w:val="List Paragraph"/>
    <w:basedOn w:val="Normal"/>
    <w:uiPriority w:val="34"/>
    <w:qFormat/>
    <w:rsid w:val="008F7A6B"/>
    <w:pPr>
      <w:ind w:left="720"/>
      <w:contextualSpacing/>
    </w:pPr>
  </w:style>
  <w:style w:type="character" w:styleId="Hyperlink">
    <w:name w:val="Hyperlink"/>
    <w:basedOn w:val="DefaultParagraphFont"/>
    <w:uiPriority w:val="99"/>
    <w:unhideWhenUsed/>
    <w:rsid w:val="00763BE7"/>
    <w:rPr>
      <w:color w:val="0000FF"/>
      <w:u w:val="single"/>
    </w:rPr>
  </w:style>
  <w:style w:type="character" w:styleId="UnresolvedMention">
    <w:name w:val="Unresolved Mention"/>
    <w:basedOn w:val="DefaultParagraphFont"/>
    <w:uiPriority w:val="99"/>
    <w:semiHidden/>
    <w:unhideWhenUsed/>
    <w:rsid w:val="00245EE3"/>
    <w:rPr>
      <w:color w:val="605E5C"/>
      <w:shd w:val="clear" w:color="auto" w:fill="E1DFDD"/>
    </w:rPr>
  </w:style>
  <w:style w:type="character" w:styleId="CommentReference">
    <w:name w:val="annotation reference"/>
    <w:basedOn w:val="DefaultParagraphFont"/>
    <w:uiPriority w:val="99"/>
    <w:semiHidden/>
    <w:unhideWhenUsed/>
    <w:rsid w:val="00CA532C"/>
    <w:rPr>
      <w:sz w:val="16"/>
      <w:szCs w:val="16"/>
    </w:rPr>
  </w:style>
  <w:style w:type="paragraph" w:styleId="CommentText">
    <w:name w:val="annotation text"/>
    <w:basedOn w:val="Normal"/>
    <w:link w:val="CommentTextChar"/>
    <w:uiPriority w:val="99"/>
    <w:semiHidden/>
    <w:unhideWhenUsed/>
    <w:rsid w:val="00CA532C"/>
    <w:pPr>
      <w:spacing w:line="240" w:lineRule="auto"/>
    </w:pPr>
  </w:style>
  <w:style w:type="character" w:customStyle="1" w:styleId="CommentTextChar">
    <w:name w:val="Comment Text Char"/>
    <w:basedOn w:val="DefaultParagraphFont"/>
    <w:link w:val="CommentText"/>
    <w:uiPriority w:val="99"/>
    <w:semiHidden/>
    <w:rsid w:val="00CA532C"/>
  </w:style>
  <w:style w:type="paragraph" w:styleId="CommentSubject">
    <w:name w:val="annotation subject"/>
    <w:basedOn w:val="CommentText"/>
    <w:next w:val="CommentText"/>
    <w:link w:val="CommentSubjectChar"/>
    <w:uiPriority w:val="99"/>
    <w:semiHidden/>
    <w:unhideWhenUsed/>
    <w:rsid w:val="00CA532C"/>
    <w:rPr>
      <w:b/>
      <w:bCs/>
    </w:rPr>
  </w:style>
  <w:style w:type="character" w:customStyle="1" w:styleId="CommentSubjectChar">
    <w:name w:val="Comment Subject Char"/>
    <w:basedOn w:val="CommentTextChar"/>
    <w:link w:val="CommentSubject"/>
    <w:uiPriority w:val="99"/>
    <w:semiHidden/>
    <w:rsid w:val="00CA5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00987">
      <w:bodyDiv w:val="1"/>
      <w:marLeft w:val="0"/>
      <w:marRight w:val="0"/>
      <w:marTop w:val="0"/>
      <w:marBottom w:val="0"/>
      <w:divBdr>
        <w:top w:val="none" w:sz="0" w:space="0" w:color="auto"/>
        <w:left w:val="none" w:sz="0" w:space="0" w:color="auto"/>
        <w:bottom w:val="none" w:sz="0" w:space="0" w:color="auto"/>
        <w:right w:val="none" w:sz="0" w:space="0" w:color="auto"/>
      </w:divBdr>
      <w:divsChild>
        <w:div w:id="375618364">
          <w:marLeft w:val="0"/>
          <w:marRight w:val="0"/>
          <w:marTop w:val="0"/>
          <w:marBottom w:val="0"/>
          <w:divBdr>
            <w:top w:val="single" w:sz="2" w:space="0" w:color="E3E3E3"/>
            <w:left w:val="single" w:sz="2" w:space="0" w:color="E3E3E3"/>
            <w:bottom w:val="single" w:sz="2" w:space="0" w:color="E3E3E3"/>
            <w:right w:val="single" w:sz="2" w:space="0" w:color="E3E3E3"/>
          </w:divBdr>
          <w:divsChild>
            <w:div w:id="1177769260">
              <w:marLeft w:val="0"/>
              <w:marRight w:val="0"/>
              <w:marTop w:val="0"/>
              <w:marBottom w:val="0"/>
              <w:divBdr>
                <w:top w:val="single" w:sz="2" w:space="0" w:color="E3E3E3"/>
                <w:left w:val="single" w:sz="2" w:space="0" w:color="E3E3E3"/>
                <w:bottom w:val="single" w:sz="2" w:space="0" w:color="E3E3E3"/>
                <w:right w:val="single" w:sz="2" w:space="0" w:color="E3E3E3"/>
              </w:divBdr>
              <w:divsChild>
                <w:div w:id="687830613">
                  <w:marLeft w:val="0"/>
                  <w:marRight w:val="0"/>
                  <w:marTop w:val="0"/>
                  <w:marBottom w:val="0"/>
                  <w:divBdr>
                    <w:top w:val="single" w:sz="2" w:space="0" w:color="E3E3E3"/>
                    <w:left w:val="single" w:sz="2" w:space="0" w:color="E3E3E3"/>
                    <w:bottom w:val="single" w:sz="2" w:space="0" w:color="E3E3E3"/>
                    <w:right w:val="single" w:sz="2" w:space="0" w:color="E3E3E3"/>
                  </w:divBdr>
                  <w:divsChild>
                    <w:div w:id="1840189469">
                      <w:marLeft w:val="0"/>
                      <w:marRight w:val="0"/>
                      <w:marTop w:val="0"/>
                      <w:marBottom w:val="0"/>
                      <w:divBdr>
                        <w:top w:val="single" w:sz="2" w:space="0" w:color="E3E3E3"/>
                        <w:left w:val="single" w:sz="2" w:space="0" w:color="E3E3E3"/>
                        <w:bottom w:val="single" w:sz="2" w:space="0" w:color="E3E3E3"/>
                        <w:right w:val="single" w:sz="2" w:space="0" w:color="E3E3E3"/>
                      </w:divBdr>
                      <w:divsChild>
                        <w:div w:id="749236068">
                          <w:marLeft w:val="0"/>
                          <w:marRight w:val="0"/>
                          <w:marTop w:val="0"/>
                          <w:marBottom w:val="0"/>
                          <w:divBdr>
                            <w:top w:val="single" w:sz="2" w:space="0" w:color="E3E3E3"/>
                            <w:left w:val="single" w:sz="2" w:space="0" w:color="E3E3E3"/>
                            <w:bottom w:val="single" w:sz="2" w:space="0" w:color="E3E3E3"/>
                            <w:right w:val="single" w:sz="2" w:space="0" w:color="E3E3E3"/>
                          </w:divBdr>
                          <w:divsChild>
                            <w:div w:id="449052970">
                              <w:marLeft w:val="0"/>
                              <w:marRight w:val="0"/>
                              <w:marTop w:val="100"/>
                              <w:marBottom w:val="100"/>
                              <w:divBdr>
                                <w:top w:val="single" w:sz="2" w:space="0" w:color="E3E3E3"/>
                                <w:left w:val="single" w:sz="2" w:space="0" w:color="E3E3E3"/>
                                <w:bottom w:val="single" w:sz="2" w:space="0" w:color="E3E3E3"/>
                                <w:right w:val="single" w:sz="2" w:space="0" w:color="E3E3E3"/>
                              </w:divBdr>
                              <w:divsChild>
                                <w:div w:id="389426100">
                                  <w:marLeft w:val="0"/>
                                  <w:marRight w:val="0"/>
                                  <w:marTop w:val="0"/>
                                  <w:marBottom w:val="0"/>
                                  <w:divBdr>
                                    <w:top w:val="single" w:sz="2" w:space="0" w:color="E3E3E3"/>
                                    <w:left w:val="single" w:sz="2" w:space="0" w:color="E3E3E3"/>
                                    <w:bottom w:val="single" w:sz="2" w:space="0" w:color="E3E3E3"/>
                                    <w:right w:val="single" w:sz="2" w:space="0" w:color="E3E3E3"/>
                                  </w:divBdr>
                                  <w:divsChild>
                                    <w:div w:id="502357116">
                                      <w:marLeft w:val="0"/>
                                      <w:marRight w:val="0"/>
                                      <w:marTop w:val="0"/>
                                      <w:marBottom w:val="0"/>
                                      <w:divBdr>
                                        <w:top w:val="single" w:sz="2" w:space="0" w:color="E3E3E3"/>
                                        <w:left w:val="single" w:sz="2" w:space="0" w:color="E3E3E3"/>
                                        <w:bottom w:val="single" w:sz="2" w:space="0" w:color="E3E3E3"/>
                                        <w:right w:val="single" w:sz="2" w:space="0" w:color="E3E3E3"/>
                                      </w:divBdr>
                                      <w:divsChild>
                                        <w:div w:id="446781574">
                                          <w:marLeft w:val="0"/>
                                          <w:marRight w:val="0"/>
                                          <w:marTop w:val="0"/>
                                          <w:marBottom w:val="0"/>
                                          <w:divBdr>
                                            <w:top w:val="single" w:sz="2" w:space="0" w:color="E3E3E3"/>
                                            <w:left w:val="single" w:sz="2" w:space="0" w:color="E3E3E3"/>
                                            <w:bottom w:val="single" w:sz="2" w:space="0" w:color="E3E3E3"/>
                                            <w:right w:val="single" w:sz="2" w:space="0" w:color="E3E3E3"/>
                                          </w:divBdr>
                                          <w:divsChild>
                                            <w:div w:id="1050181618">
                                              <w:marLeft w:val="0"/>
                                              <w:marRight w:val="0"/>
                                              <w:marTop w:val="0"/>
                                              <w:marBottom w:val="0"/>
                                              <w:divBdr>
                                                <w:top w:val="single" w:sz="2" w:space="0" w:color="E3E3E3"/>
                                                <w:left w:val="single" w:sz="2" w:space="0" w:color="E3E3E3"/>
                                                <w:bottom w:val="single" w:sz="2" w:space="0" w:color="E3E3E3"/>
                                                <w:right w:val="single" w:sz="2" w:space="0" w:color="E3E3E3"/>
                                              </w:divBdr>
                                              <w:divsChild>
                                                <w:div w:id="1225070682">
                                                  <w:marLeft w:val="0"/>
                                                  <w:marRight w:val="0"/>
                                                  <w:marTop w:val="0"/>
                                                  <w:marBottom w:val="0"/>
                                                  <w:divBdr>
                                                    <w:top w:val="single" w:sz="2" w:space="0" w:color="E3E3E3"/>
                                                    <w:left w:val="single" w:sz="2" w:space="0" w:color="E3E3E3"/>
                                                    <w:bottom w:val="single" w:sz="2" w:space="0" w:color="E3E3E3"/>
                                                    <w:right w:val="single" w:sz="2" w:space="0" w:color="E3E3E3"/>
                                                  </w:divBdr>
                                                  <w:divsChild>
                                                    <w:div w:id="2012025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1157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63AC3BD94C343ACF136FEC4D459A6" ma:contentTypeVersion="15" ma:contentTypeDescription="Create a new document." ma:contentTypeScope="" ma:versionID="e77b92fba1c8ee102e317b591c3c3b62">
  <xsd:schema xmlns:xsd="http://www.w3.org/2001/XMLSchema" xmlns:xs="http://www.w3.org/2001/XMLSchema" xmlns:p="http://schemas.microsoft.com/office/2006/metadata/properties" xmlns:ns2="8594abcd-5b69-4f0a-85f1-64c8f0f62b52" xmlns:ns3="7045eb7b-c79e-4e4d-ae15-b7707d8cd04b" targetNamespace="http://schemas.microsoft.com/office/2006/metadata/properties" ma:root="true" ma:fieldsID="03c87ef1cc36ad50b50bd4a3b3e84bc7" ns2:_="" ns3:_="">
    <xsd:import namespace="8594abcd-5b69-4f0a-85f1-64c8f0f62b52"/>
    <xsd:import namespace="7045eb7b-c79e-4e4d-ae15-b7707d8cd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abcd-5b69-4f0a-85f1-64c8f0f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5eb7b-c79e-4e4d-ae15-b7707d8cd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d3fdab-bab0-4836-8522-da93a14b5f6c}" ma:internalName="TaxCatchAll" ma:showField="CatchAllData" ma:web="7045eb7b-c79e-4e4d-ae15-b7707d8cd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94abcd-5b69-4f0a-85f1-64c8f0f62b52">
      <Terms xmlns="http://schemas.microsoft.com/office/infopath/2007/PartnerControls"/>
    </lcf76f155ced4ddcb4097134ff3c332f>
    <TaxCatchAll xmlns="7045eb7b-c79e-4e4d-ae15-b7707d8cd04b" xsi:nil="true"/>
    <SharedWithUsers xmlns="7045eb7b-c79e-4e4d-ae15-b7707d8cd04b">
      <UserInfo>
        <DisplayName>Wooten, Chris (ODGA)</DisplayName>
        <AccountId>17</AccountId>
        <AccountType/>
      </UserInfo>
      <UserInfo>
        <DisplayName>Lamb, Payton (ODGA)</DisplayName>
        <AccountId>76</AccountId>
        <AccountType/>
      </UserInfo>
      <UserInfo>
        <DisplayName>Liu, Richard (ODGA)</DisplayName>
        <AccountId>165</AccountId>
        <AccountType/>
      </UserInfo>
      <UserInfo>
        <DisplayName>Savaram, Bharat (ODGA)</DisplayName>
        <AccountId>23</AccountId>
        <AccountType/>
      </UserInfo>
      <UserInfo>
        <DisplayName>Bailey, Jessi (ODGA)</DisplayName>
        <AccountId>12</AccountId>
        <AccountType/>
      </UserInfo>
      <UserInfo>
        <DisplayName>Klich, Erin (ODGA)</DisplayName>
        <AccountId>220</AccountId>
        <AccountType/>
      </UserInfo>
    </SharedWithUsers>
  </documentManagement>
</p:properties>
</file>

<file path=customXml/itemProps1.xml><?xml version="1.0" encoding="utf-8"?>
<ds:datastoreItem xmlns:ds="http://schemas.openxmlformats.org/officeDocument/2006/customXml" ds:itemID="{30E05192-F6E1-473D-BF02-66AF77CDF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abcd-5b69-4f0a-85f1-64c8f0f62b52"/>
    <ds:schemaRef ds:uri="7045eb7b-c79e-4e4d-ae15-b7707d8c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DE035-B8EE-4251-94DE-D71B34EB0E5D}">
  <ds:schemaRefs>
    <ds:schemaRef ds:uri="http://schemas.microsoft.com/sharepoint/v3/contenttype/forms"/>
  </ds:schemaRefs>
</ds:datastoreItem>
</file>

<file path=customXml/itemProps3.xml><?xml version="1.0" encoding="utf-8"?>
<ds:datastoreItem xmlns:ds="http://schemas.openxmlformats.org/officeDocument/2006/customXml" ds:itemID="{FBFC86DB-C2A4-4589-B198-0A7009B865C8}">
  <ds:schemaRefs>
    <ds:schemaRef ds:uri="7045eb7b-c79e-4e4d-ae15-b7707d8cd04b"/>
    <ds:schemaRef ds:uri="http://schemas.microsoft.com/office/2006/documentManagement/types"/>
    <ds:schemaRef ds:uri="http://schemas.microsoft.com/office/infopath/2007/PartnerControls"/>
    <ds:schemaRef ds:uri="http://purl.org/dc/dcmitype/"/>
    <ds:schemaRef ds:uri="8594abcd-5b69-4f0a-85f1-64c8f0f62b52"/>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12 Best Practices in BI Report Governance</vt:lpstr>
    </vt:vector>
  </TitlesOfParts>
  <Company>VITA</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Best Practices in BI Report Governance</dc:title>
  <dc:subject/>
  <dc:creator>Burroughs, Chris (ODGA)</dc:creator>
  <cp:keywords/>
  <dc:description/>
  <cp:lastModifiedBy>Klich, Erin (ODGA)</cp:lastModifiedBy>
  <cp:revision>2</cp:revision>
  <dcterms:created xsi:type="dcterms:W3CDTF">2025-06-10T17:33:00Z</dcterms:created>
  <dcterms:modified xsi:type="dcterms:W3CDTF">2025-06-10T17:33:00Z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0x01010080063AC3BD94C343ACF136FEC4D459A6</vt:lpwstr>
  </property>
  <property fmtid="{D5CDD505-2E9C-101B-9397-08002B2CF9AE}" pid="3" name="MediaServiceImageTags">
    <vt:lpwstr/>
  </property>
</Properties>
</file>