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851B2" w14:textId="36C4AB09" w:rsidR="00CA3C46" w:rsidRPr="001D4637" w:rsidRDefault="00305FA2" w:rsidP="00837C7A">
      <w:pPr>
        <w:pStyle w:val="Heading1"/>
        <w:spacing w:before="360" w:after="100" w:afterAutospacing="1"/>
      </w:pPr>
      <w:r>
        <w:t xml:space="preserve">Data </w:t>
      </w:r>
      <w:r w:rsidR="00BD02A7">
        <w:t xml:space="preserve">Classification Policy and Standard </w:t>
      </w:r>
    </w:p>
    <w:p w14:paraId="2F715089" w14:textId="4A64AFE9" w:rsidR="00F57414" w:rsidRPr="001D4637" w:rsidRDefault="00F57414" w:rsidP="00837C7A">
      <w:pPr>
        <w:pStyle w:val="Heading2"/>
        <w:spacing w:before="100" w:beforeAutospacing="1" w:after="100" w:afterAutospacing="1"/>
      </w:pPr>
      <w:r w:rsidRPr="001D4637">
        <w:t>Purpose</w:t>
      </w:r>
    </w:p>
    <w:p w14:paraId="29300D75" w14:textId="77777777" w:rsidR="00BD02A7" w:rsidRDefault="00BD02A7" w:rsidP="00837C7A">
      <w:pPr>
        <w:spacing w:before="100" w:beforeAutospacing="1" w:after="100" w:afterAutospacing="1"/>
      </w:pPr>
      <w:r w:rsidRPr="00BD02A7">
        <w:t>This policy establishes a framework for classifying Commonwealth data based on its sensitivity, criticality, and applicable legal or regulatory requirements. The purpose is to ensure data is protected against unauthorized access, disclosure, modification, or destruction, thereby maintaining the Commonwealth's target risk posture, ensuring operational continuity, and complying with all obligations. This framework guides the implementation of appropriate security controls throughout the data lifecycle.</w:t>
      </w:r>
    </w:p>
    <w:p w14:paraId="0A92EE43" w14:textId="268DCE4C" w:rsidR="00CA3C46" w:rsidRPr="001D4637" w:rsidRDefault="00CA3C46" w:rsidP="00837C7A">
      <w:pPr>
        <w:pStyle w:val="Heading2"/>
        <w:spacing w:before="100" w:beforeAutospacing="1" w:after="100" w:afterAutospacing="1"/>
      </w:pPr>
      <w:r w:rsidRPr="001D4637">
        <w:t>Scope</w:t>
      </w:r>
    </w:p>
    <w:p w14:paraId="3CBDD08F" w14:textId="77777777" w:rsidR="00BD02A7" w:rsidRDefault="00BD02A7" w:rsidP="00837C7A">
      <w:pPr>
        <w:spacing w:before="100" w:beforeAutospacing="1" w:after="100" w:afterAutospacing="1"/>
      </w:pPr>
      <w:r w:rsidRPr="00BD02A7">
        <w:t>This policy and standard apply to all Commonwealth Executive Branch agencies, employees, contractors, consultants, and third-party partners who create, access, manage, store, process, transmit, or dispose of Commonwealth data, regardless of format (e.g., digital, paper, verbal) or location (e.g., on-premises, cloud, third-party).</w:t>
      </w:r>
    </w:p>
    <w:p w14:paraId="014E9154" w14:textId="5BA7503B" w:rsidR="00DA1822" w:rsidRDefault="00DA1822" w:rsidP="00837C7A">
      <w:pPr>
        <w:pStyle w:val="Heading2"/>
        <w:spacing w:before="100" w:beforeAutospacing="1" w:after="100" w:afterAutospacing="1"/>
      </w:pPr>
      <w:r>
        <w:t>Definitions</w:t>
      </w:r>
    </w:p>
    <w:tbl>
      <w:tblPr>
        <w:tblStyle w:val="TableGrid"/>
        <w:tblW w:w="0" w:type="auto"/>
        <w:tblLook w:val="04A0" w:firstRow="1" w:lastRow="0" w:firstColumn="1" w:lastColumn="0" w:noHBand="0" w:noVBand="1"/>
      </w:tblPr>
      <w:tblGrid>
        <w:gridCol w:w="2605"/>
        <w:gridCol w:w="6745"/>
      </w:tblGrid>
      <w:tr w:rsidR="00DA1822" w14:paraId="3BAB920D" w14:textId="77777777" w:rsidTr="0088302E">
        <w:trPr>
          <w:tblHeader/>
        </w:trPr>
        <w:tc>
          <w:tcPr>
            <w:tcW w:w="2605" w:type="dxa"/>
            <w:shd w:val="clear" w:color="auto" w:fill="082A75" w:themeFill="text2"/>
          </w:tcPr>
          <w:p w14:paraId="2B079874" w14:textId="77777777" w:rsidR="00DA1822" w:rsidRPr="00CD5962" w:rsidRDefault="00DA1822" w:rsidP="00837C7A">
            <w:pPr>
              <w:spacing w:before="100" w:beforeAutospacing="1" w:after="100" w:afterAutospacing="1"/>
              <w:rPr>
                <w:b/>
                <w:bCs/>
                <w:color w:val="FFFFFF" w:themeColor="background1"/>
              </w:rPr>
            </w:pPr>
            <w:bookmarkStart w:id="0" w:name="_Hlk168918645"/>
            <w:r w:rsidRPr="00CD5962">
              <w:rPr>
                <w:b/>
                <w:bCs/>
                <w:color w:val="FFFFFF" w:themeColor="background1"/>
              </w:rPr>
              <w:t>Term</w:t>
            </w:r>
          </w:p>
        </w:tc>
        <w:tc>
          <w:tcPr>
            <w:tcW w:w="6745" w:type="dxa"/>
            <w:shd w:val="clear" w:color="auto" w:fill="082A75" w:themeFill="text2"/>
          </w:tcPr>
          <w:p w14:paraId="5D7063A5" w14:textId="77777777" w:rsidR="00DA1822" w:rsidRPr="00CD5962" w:rsidRDefault="00DA1822" w:rsidP="00837C7A">
            <w:pPr>
              <w:spacing w:before="100" w:beforeAutospacing="1" w:after="100" w:afterAutospacing="1"/>
              <w:rPr>
                <w:b/>
                <w:bCs/>
                <w:color w:val="FFFFFF" w:themeColor="background1"/>
              </w:rPr>
            </w:pPr>
            <w:r w:rsidRPr="00CD5962">
              <w:rPr>
                <w:b/>
                <w:bCs/>
                <w:color w:val="FFFFFF" w:themeColor="background1"/>
              </w:rPr>
              <w:t>Definition</w:t>
            </w:r>
          </w:p>
        </w:tc>
      </w:tr>
      <w:tr w:rsidR="004F320A" w14:paraId="0C26DB82" w14:textId="77777777" w:rsidTr="002A59CF">
        <w:tc>
          <w:tcPr>
            <w:tcW w:w="2605" w:type="dxa"/>
          </w:tcPr>
          <w:p w14:paraId="159FE1EE" w14:textId="1EB05CEB" w:rsidR="004F320A" w:rsidRPr="00A12DF5" w:rsidRDefault="004F320A" w:rsidP="00837C7A">
            <w:pPr>
              <w:spacing w:before="100" w:beforeAutospacing="1" w:after="100" w:afterAutospacing="1"/>
              <w:rPr>
                <w:b/>
                <w:bCs/>
              </w:rPr>
            </w:pPr>
            <w:r>
              <w:rPr>
                <w:b/>
                <w:bCs/>
              </w:rPr>
              <w:t>Data Owner</w:t>
            </w:r>
          </w:p>
        </w:tc>
        <w:tc>
          <w:tcPr>
            <w:tcW w:w="6745" w:type="dxa"/>
          </w:tcPr>
          <w:p w14:paraId="31AB1A90" w14:textId="5B32C4BC" w:rsidR="00EA5E7F" w:rsidRPr="00FD4DAE" w:rsidRDefault="004F320A" w:rsidP="00837C7A">
            <w:pPr>
              <w:spacing w:before="100" w:beforeAutospacing="1" w:after="100" w:afterAutospacing="1"/>
            </w:pPr>
            <w:r w:rsidRPr="003D2F53">
              <w:t>The person or entity responsible for the overall data governance</w:t>
            </w:r>
            <w:r w:rsidR="00240A25">
              <w:t xml:space="preserve"> and classification</w:t>
            </w:r>
            <w:r w:rsidRPr="003D2F53">
              <w:t xml:space="preserve"> of a dataset, typically a senior leader within the organization.</w:t>
            </w:r>
          </w:p>
        </w:tc>
      </w:tr>
      <w:tr w:rsidR="004F320A" w14:paraId="07375605" w14:textId="77777777" w:rsidTr="002A59CF">
        <w:tc>
          <w:tcPr>
            <w:tcW w:w="2605" w:type="dxa"/>
          </w:tcPr>
          <w:p w14:paraId="0263220D" w14:textId="37786068" w:rsidR="004F320A" w:rsidRPr="00A12DF5" w:rsidRDefault="004F320A" w:rsidP="00837C7A">
            <w:pPr>
              <w:spacing w:before="100" w:beforeAutospacing="1" w:after="100" w:afterAutospacing="1"/>
              <w:rPr>
                <w:b/>
                <w:bCs/>
              </w:rPr>
            </w:pPr>
            <w:r w:rsidRPr="00A12DF5">
              <w:rPr>
                <w:b/>
                <w:bCs/>
              </w:rPr>
              <w:t>Data Steward</w:t>
            </w:r>
          </w:p>
        </w:tc>
        <w:tc>
          <w:tcPr>
            <w:tcW w:w="6745" w:type="dxa"/>
          </w:tcPr>
          <w:p w14:paraId="301DEDC4" w14:textId="48862FDC" w:rsidR="004F320A" w:rsidRDefault="004F320A" w:rsidP="00837C7A">
            <w:pPr>
              <w:spacing w:before="100" w:beforeAutospacing="1" w:after="100" w:afterAutospacing="1"/>
            </w:pPr>
            <w:r w:rsidRPr="00FD4DAE">
              <w:t>An individual responsible for managing a dataset and ensuring its quality and metadata accuracy.</w:t>
            </w:r>
            <w:r w:rsidR="00D75B74">
              <w:t xml:space="preserve">  Data Stewards are typically subject matter experts, middle managers, </w:t>
            </w:r>
            <w:r w:rsidR="008B447A">
              <w:t xml:space="preserve">technical staff, or people in specialized roles like records </w:t>
            </w:r>
            <w:r w:rsidR="00903EF3">
              <w:t>managers.</w:t>
            </w:r>
          </w:p>
        </w:tc>
      </w:tr>
      <w:tr w:rsidR="004F320A" w14:paraId="7003CECC" w14:textId="77777777" w:rsidTr="002A59CF">
        <w:tc>
          <w:tcPr>
            <w:tcW w:w="2605" w:type="dxa"/>
          </w:tcPr>
          <w:p w14:paraId="63E7AC4F" w14:textId="5CD482F3" w:rsidR="004F320A" w:rsidRPr="00A12DF5" w:rsidRDefault="004F320A" w:rsidP="00837C7A">
            <w:pPr>
              <w:spacing w:before="100" w:beforeAutospacing="1" w:after="100" w:afterAutospacing="1"/>
              <w:rPr>
                <w:b/>
                <w:bCs/>
              </w:rPr>
            </w:pPr>
            <w:r>
              <w:rPr>
                <w:b/>
                <w:bCs/>
              </w:rPr>
              <w:t>Data User</w:t>
            </w:r>
          </w:p>
        </w:tc>
        <w:tc>
          <w:tcPr>
            <w:tcW w:w="6745" w:type="dxa"/>
          </w:tcPr>
          <w:p w14:paraId="49CA469D" w14:textId="7DB93876" w:rsidR="004F320A" w:rsidRPr="00CD25BF" w:rsidRDefault="004F320A" w:rsidP="00837C7A">
            <w:pPr>
              <w:spacing w:before="100" w:beforeAutospacing="1" w:after="100" w:afterAutospacing="1"/>
            </w:pPr>
            <w:r w:rsidRPr="00E2583C">
              <w:t>Any individual who interacts with data for analysis, reporting, or operational purposes.</w:t>
            </w:r>
          </w:p>
        </w:tc>
      </w:tr>
      <w:tr w:rsidR="004F320A" w14:paraId="6E8E30ED" w14:textId="77777777" w:rsidTr="002A59CF">
        <w:tc>
          <w:tcPr>
            <w:tcW w:w="2605" w:type="dxa"/>
          </w:tcPr>
          <w:p w14:paraId="20AED8D1" w14:textId="280833CC" w:rsidR="004F320A" w:rsidRPr="00A12DF5" w:rsidRDefault="004F320A" w:rsidP="00837C7A">
            <w:pPr>
              <w:spacing w:before="100" w:beforeAutospacing="1" w:after="100" w:afterAutospacing="1"/>
              <w:rPr>
                <w:b/>
                <w:bCs/>
              </w:rPr>
            </w:pPr>
            <w:r>
              <w:rPr>
                <w:b/>
                <w:bCs/>
              </w:rPr>
              <w:t>Data Custodian</w:t>
            </w:r>
          </w:p>
        </w:tc>
        <w:tc>
          <w:tcPr>
            <w:tcW w:w="6745" w:type="dxa"/>
          </w:tcPr>
          <w:p w14:paraId="6EC09E84" w14:textId="3DF82786" w:rsidR="004F320A" w:rsidRPr="00CD25BF" w:rsidRDefault="00240A25" w:rsidP="00837C7A">
            <w:pPr>
              <w:spacing w:before="100" w:beforeAutospacing="1" w:after="100" w:afterAutospacing="1"/>
            </w:pPr>
            <w:r w:rsidRPr="00EA5E7F">
              <w:t>Typically,</w:t>
            </w:r>
            <w:r w:rsidR="00EA5E7F" w:rsidRPr="00EA5E7F">
              <w:t xml:space="preserve"> IT personnel or business unit staff managing IT systems, Data Custodians are responsible for implementing and managing the security controls specified by this standard and directed by Data Owners/Stewards</w:t>
            </w:r>
          </w:p>
        </w:tc>
      </w:tr>
      <w:tr w:rsidR="004F320A" w14:paraId="6A6BE79B" w14:textId="77777777" w:rsidTr="002A59CF">
        <w:tc>
          <w:tcPr>
            <w:tcW w:w="2605" w:type="dxa"/>
          </w:tcPr>
          <w:p w14:paraId="68717B70" w14:textId="2DA2F693" w:rsidR="004F320A" w:rsidRPr="00A12DF5" w:rsidRDefault="004F320A" w:rsidP="00837C7A">
            <w:pPr>
              <w:spacing w:before="100" w:beforeAutospacing="1" w:after="100" w:afterAutospacing="1"/>
              <w:rPr>
                <w:b/>
                <w:bCs/>
              </w:rPr>
            </w:pPr>
            <w:r>
              <w:rPr>
                <w:b/>
                <w:bCs/>
              </w:rPr>
              <w:t>ISO</w:t>
            </w:r>
          </w:p>
        </w:tc>
        <w:tc>
          <w:tcPr>
            <w:tcW w:w="6745" w:type="dxa"/>
          </w:tcPr>
          <w:p w14:paraId="64995C04" w14:textId="44D8E70E" w:rsidR="004F320A" w:rsidRPr="00CD25BF" w:rsidRDefault="00EA5E7F" w:rsidP="00837C7A">
            <w:pPr>
              <w:spacing w:before="100" w:beforeAutospacing="1" w:after="100" w:afterAutospacing="1"/>
            </w:pPr>
            <w:r w:rsidRPr="00EA5E7F">
              <w:t>Responsible for overseeing the implementation and enforcement of this policy.</w:t>
            </w:r>
          </w:p>
        </w:tc>
      </w:tr>
      <w:tr w:rsidR="0029258F" w14:paraId="5D770004" w14:textId="77777777" w:rsidTr="002A59CF">
        <w:tc>
          <w:tcPr>
            <w:tcW w:w="2605" w:type="dxa"/>
          </w:tcPr>
          <w:p w14:paraId="40B06D1D" w14:textId="5C4526F6" w:rsidR="0029258F" w:rsidRDefault="0029258F" w:rsidP="00837C7A">
            <w:pPr>
              <w:spacing w:before="100" w:beforeAutospacing="1" w:after="100" w:afterAutospacing="1"/>
              <w:rPr>
                <w:b/>
                <w:bCs/>
              </w:rPr>
            </w:pPr>
            <w:r w:rsidRPr="0029258F">
              <w:rPr>
                <w:b/>
                <w:bCs/>
              </w:rPr>
              <w:t>Personally Identifiable Information (PII)</w:t>
            </w:r>
          </w:p>
        </w:tc>
        <w:tc>
          <w:tcPr>
            <w:tcW w:w="6745" w:type="dxa"/>
          </w:tcPr>
          <w:p w14:paraId="4B56D6B0" w14:textId="06906B1A" w:rsidR="0029258F" w:rsidRDefault="0029258F" w:rsidP="00837C7A">
            <w:pPr>
              <w:spacing w:before="100" w:beforeAutospacing="1" w:after="100" w:afterAutospacing="1"/>
            </w:pPr>
            <w:r w:rsidRPr="0029258F">
              <w:t xml:space="preserve">Personal information means the first name or first initial and last name in combination with and linked to any one or more of the following data elements that relate to a resident of the Commonwealth, when the data elements are neither encrypted nor redacted: 1) Social security number; 2) Driver’s license number </w:t>
            </w:r>
            <w:r w:rsidRPr="0029258F">
              <w:lastRenderedPageBreak/>
              <w:t>or state identification card number issued in lieu of a driver’s license number; or 3) Financial account number, or credit card or debit card number, in combination with any required security code, access code, or password that would permit access to a resident’s financial accounts;</w:t>
            </w:r>
          </w:p>
        </w:tc>
      </w:tr>
      <w:tr w:rsidR="0029258F" w14:paraId="56D90F22" w14:textId="77777777" w:rsidTr="002A59CF">
        <w:tc>
          <w:tcPr>
            <w:tcW w:w="2605" w:type="dxa"/>
          </w:tcPr>
          <w:p w14:paraId="4C063E56" w14:textId="5A7CECF0" w:rsidR="0029258F" w:rsidRDefault="0028139D" w:rsidP="00837C7A">
            <w:pPr>
              <w:spacing w:before="100" w:beforeAutospacing="1" w:after="100" w:afterAutospacing="1"/>
              <w:rPr>
                <w:b/>
                <w:bCs/>
              </w:rPr>
            </w:pPr>
            <w:r w:rsidRPr="0028139D">
              <w:rPr>
                <w:b/>
                <w:bCs/>
              </w:rPr>
              <w:lastRenderedPageBreak/>
              <w:t>Personal Medical Information (PMI)</w:t>
            </w:r>
          </w:p>
        </w:tc>
        <w:tc>
          <w:tcPr>
            <w:tcW w:w="6745" w:type="dxa"/>
          </w:tcPr>
          <w:p w14:paraId="26925524" w14:textId="2C49B7C4" w:rsidR="0029258F" w:rsidRDefault="0028139D" w:rsidP="00837C7A">
            <w:pPr>
              <w:spacing w:before="100" w:beforeAutospacing="1" w:after="100" w:afterAutospacing="1"/>
            </w:pPr>
            <w:r>
              <w:t>Medical information means the first name or first initial and last name in combination with and linked to any one or more of the following data elements that relate to a resident of the Commonwealth: 1.) Any information regarding an individual's medical or mental health history, mental or physical</w:t>
            </w:r>
            <w:r w:rsidR="000B295E">
              <w:t xml:space="preserve"> </w:t>
            </w:r>
            <w:r>
              <w:t xml:space="preserve">condition, or medical treatment or diagnosis by a health care professional; or 2.) An individual's health insurance policy number or subscriber identification number, any unique identifier used by a health insurer to identify the individual, or any information in an individual's application and </w:t>
            </w:r>
            <w:r w:rsidR="00240A25">
              <w:t>claim</w:t>
            </w:r>
            <w:r>
              <w:t xml:space="preserve"> history, including any appeals records.</w:t>
            </w:r>
          </w:p>
        </w:tc>
      </w:tr>
      <w:tr w:rsidR="0029258F" w14:paraId="194545C6" w14:textId="77777777" w:rsidTr="002A59CF">
        <w:tc>
          <w:tcPr>
            <w:tcW w:w="2605" w:type="dxa"/>
          </w:tcPr>
          <w:p w14:paraId="60266903" w14:textId="0B5C5DFC" w:rsidR="0029258F" w:rsidRDefault="000A6DFC" w:rsidP="00837C7A">
            <w:pPr>
              <w:spacing w:before="100" w:beforeAutospacing="1" w:after="100" w:afterAutospacing="1"/>
              <w:rPr>
                <w:b/>
                <w:bCs/>
              </w:rPr>
            </w:pPr>
            <w:r w:rsidRPr="000A6DFC">
              <w:rPr>
                <w:b/>
                <w:bCs/>
              </w:rPr>
              <w:t>Protected Health Information (PHI)</w:t>
            </w:r>
          </w:p>
        </w:tc>
        <w:tc>
          <w:tcPr>
            <w:tcW w:w="6745" w:type="dxa"/>
          </w:tcPr>
          <w:p w14:paraId="42EAEACF" w14:textId="77777777" w:rsidR="0028139D" w:rsidRDefault="0028139D" w:rsidP="00837C7A">
            <w:pPr>
              <w:spacing w:before="100" w:beforeAutospacing="1" w:after="100" w:afterAutospacing="1"/>
            </w:pPr>
            <w:r>
              <w:t>Individually identifiable health information transmitted by electronic media, maintained in electronic media or transmitted or maintained in any other form or medium by a Covered Component (HIPAA applies to Covered Components, which are health care providers, health plans, and clearinghouses that engage in certain types of transactions electronically). PHI is considered individually identifiable if it contains one or more of the following identifiers:</w:t>
            </w:r>
          </w:p>
          <w:p w14:paraId="0E00FAA7" w14:textId="7D0C4FC3" w:rsidR="0028139D" w:rsidRDefault="0028139D" w:rsidP="00837C7A">
            <w:pPr>
              <w:pStyle w:val="ListParagraph"/>
              <w:numPr>
                <w:ilvl w:val="0"/>
                <w:numId w:val="9"/>
              </w:numPr>
              <w:spacing w:before="100" w:beforeAutospacing="1" w:after="100" w:afterAutospacing="1" w:line="240" w:lineRule="auto"/>
            </w:pPr>
            <w:r>
              <w:t>Any information regarding an individual's medical or mental health history, mental or physical condition, or medical treatment or diagnosis by a health care professional; or</w:t>
            </w:r>
          </w:p>
          <w:p w14:paraId="3C9773E1" w14:textId="3BB4BAFA" w:rsidR="0029258F" w:rsidRDefault="0028139D" w:rsidP="00837C7A">
            <w:pPr>
              <w:pStyle w:val="ListParagraph"/>
              <w:numPr>
                <w:ilvl w:val="0"/>
                <w:numId w:val="9"/>
              </w:numPr>
              <w:spacing w:before="100" w:beforeAutospacing="1" w:after="100" w:afterAutospacing="1" w:line="240" w:lineRule="auto"/>
            </w:pPr>
            <w:r>
              <w:t xml:space="preserve">An individual's health insurance policy number or subscriber identification number, any unique identifier used by a health insurer to identify the individual, or any information in an individual's application and </w:t>
            </w:r>
            <w:r w:rsidR="00240A25">
              <w:t>claim</w:t>
            </w:r>
            <w:r>
              <w:t xml:space="preserve"> history, including any appeals records.</w:t>
            </w:r>
          </w:p>
        </w:tc>
      </w:tr>
      <w:tr w:rsidR="0029258F" w14:paraId="37E4F399" w14:textId="77777777" w:rsidTr="002A59CF">
        <w:tc>
          <w:tcPr>
            <w:tcW w:w="2605" w:type="dxa"/>
          </w:tcPr>
          <w:p w14:paraId="119277E7" w14:textId="5A8535CA" w:rsidR="0029258F" w:rsidRDefault="00E668E6" w:rsidP="00837C7A">
            <w:pPr>
              <w:spacing w:before="100" w:beforeAutospacing="1" w:after="100" w:afterAutospacing="1"/>
              <w:rPr>
                <w:b/>
                <w:bCs/>
              </w:rPr>
            </w:pPr>
            <w:r w:rsidRPr="00E668E6">
              <w:rPr>
                <w:b/>
                <w:bCs/>
              </w:rPr>
              <w:t>Family Educational Right and Privacy Information (FERPA)</w:t>
            </w:r>
          </w:p>
        </w:tc>
        <w:tc>
          <w:tcPr>
            <w:tcW w:w="6745" w:type="dxa"/>
          </w:tcPr>
          <w:p w14:paraId="3B0E8A85" w14:textId="18AA7EB2" w:rsidR="0029258F" w:rsidRDefault="00E668E6" w:rsidP="00837C7A">
            <w:pPr>
              <w:spacing w:before="100" w:beforeAutospacing="1" w:after="100" w:afterAutospacing="1"/>
            </w:pPr>
            <w:r w:rsidRPr="00E668E6">
              <w:t>FERPA is a federal law that affords parents the right to have access to their children’s education records, the right to seek to have the records amended, and the right to have some control over the disclosure of personally identifiable information from the education records. When a student turns 18 years old, or enters a postsecondary institution at any age, the rights under FERPA transfer from the parents to the student (“eligible student”). The FERPA statute is found at 20 U.S.C. § 1232g and the FERPA regulations are found at 34 CFR Part 99.PCI</w:t>
            </w:r>
          </w:p>
        </w:tc>
      </w:tr>
      <w:tr w:rsidR="0029258F" w14:paraId="431C87EE" w14:textId="77777777" w:rsidTr="002A59CF">
        <w:tc>
          <w:tcPr>
            <w:tcW w:w="2605" w:type="dxa"/>
          </w:tcPr>
          <w:p w14:paraId="656201E8" w14:textId="2F0B84B7" w:rsidR="0029258F" w:rsidRDefault="00E668E6" w:rsidP="00837C7A">
            <w:pPr>
              <w:spacing w:before="100" w:beforeAutospacing="1" w:after="100" w:afterAutospacing="1"/>
              <w:rPr>
                <w:b/>
                <w:bCs/>
              </w:rPr>
            </w:pPr>
            <w:r w:rsidRPr="00E668E6">
              <w:rPr>
                <w:b/>
                <w:bCs/>
              </w:rPr>
              <w:t>Federal Tax Information (FTI)</w:t>
            </w:r>
          </w:p>
        </w:tc>
        <w:tc>
          <w:tcPr>
            <w:tcW w:w="6745" w:type="dxa"/>
          </w:tcPr>
          <w:p w14:paraId="7BF00C80" w14:textId="7A99BD2C" w:rsidR="0029258F" w:rsidRDefault="00E668E6" w:rsidP="00837C7A">
            <w:pPr>
              <w:spacing w:before="100" w:beforeAutospacing="1" w:after="100" w:afterAutospacing="1"/>
            </w:pPr>
            <w:r>
              <w:t xml:space="preserve">FTI is defined as any return, return information or taxpayer return information that is entrusted to the commonwealth by the </w:t>
            </w:r>
            <w:r>
              <w:lastRenderedPageBreak/>
              <w:t>Internal Revenue Services. Federal law provides that all returns and return information are confidential. No current or former employee of the IRS, state or federal agency may access or disclose returns or return information unless specifically authorized under provisions of the Code. A return means any tax or information return, estimated tax declaration or refund claim (including amendments, supplements, supporting schedules, attachments or lists) required by or permitted under the Code and filed with the IRS by, on behalf of, or with respect to any person.</w:t>
            </w:r>
          </w:p>
        </w:tc>
      </w:tr>
      <w:tr w:rsidR="0029258F" w14:paraId="16F9CD66" w14:textId="77777777" w:rsidTr="002A59CF">
        <w:tc>
          <w:tcPr>
            <w:tcW w:w="2605" w:type="dxa"/>
          </w:tcPr>
          <w:p w14:paraId="38979200" w14:textId="2DB9E2FB" w:rsidR="0029258F" w:rsidRDefault="00E668E6" w:rsidP="00837C7A">
            <w:pPr>
              <w:spacing w:before="100" w:beforeAutospacing="1" w:after="100" w:afterAutospacing="1"/>
              <w:rPr>
                <w:b/>
                <w:bCs/>
              </w:rPr>
            </w:pPr>
            <w:r w:rsidRPr="00E668E6">
              <w:rPr>
                <w:b/>
                <w:bCs/>
              </w:rPr>
              <w:lastRenderedPageBreak/>
              <w:t>Social Security Administration Information (SSA)</w:t>
            </w:r>
          </w:p>
        </w:tc>
        <w:tc>
          <w:tcPr>
            <w:tcW w:w="6745" w:type="dxa"/>
          </w:tcPr>
          <w:p w14:paraId="29C8C9FE" w14:textId="2D87E6AD" w:rsidR="0029258F" w:rsidRDefault="00E668E6" w:rsidP="00837C7A">
            <w:pPr>
              <w:spacing w:before="100" w:beforeAutospacing="1" w:after="100" w:afterAutospacing="1"/>
            </w:pPr>
            <w:r w:rsidRPr="00E668E6">
              <w:t>Data subject to the social security administration data exchange agreement.</w:t>
            </w:r>
          </w:p>
        </w:tc>
      </w:tr>
      <w:tr w:rsidR="0029258F" w14:paraId="309F93EC" w14:textId="77777777" w:rsidTr="002A59CF">
        <w:tc>
          <w:tcPr>
            <w:tcW w:w="2605" w:type="dxa"/>
          </w:tcPr>
          <w:p w14:paraId="08497768" w14:textId="6A7F95CB" w:rsidR="0029258F" w:rsidRDefault="00E668E6" w:rsidP="00837C7A">
            <w:pPr>
              <w:spacing w:before="100" w:beforeAutospacing="1" w:after="100" w:afterAutospacing="1"/>
              <w:rPr>
                <w:b/>
                <w:bCs/>
              </w:rPr>
            </w:pPr>
            <w:r w:rsidRPr="00E668E6">
              <w:rPr>
                <w:b/>
                <w:bCs/>
              </w:rPr>
              <w:t>Payment Card Information (PCI)</w:t>
            </w:r>
          </w:p>
        </w:tc>
        <w:tc>
          <w:tcPr>
            <w:tcW w:w="6745" w:type="dxa"/>
          </w:tcPr>
          <w:p w14:paraId="057690D9" w14:textId="21EAF0AB" w:rsidR="0029258F" w:rsidRDefault="00E668E6" w:rsidP="00837C7A">
            <w:pPr>
              <w:spacing w:before="100" w:beforeAutospacing="1" w:after="100" w:afterAutospacing="1"/>
            </w:pPr>
            <w:r w:rsidRPr="00E668E6">
              <w:t>Information printed or stored on a physical card. PCI covers all cardholder data, including Primary account number (PAN), Cardholder's name, Card expiration date, and Security code.</w:t>
            </w:r>
          </w:p>
        </w:tc>
      </w:tr>
      <w:tr w:rsidR="0029258F" w14:paraId="4EA83BF1" w14:textId="77777777" w:rsidTr="002A59CF">
        <w:tc>
          <w:tcPr>
            <w:tcW w:w="2605" w:type="dxa"/>
          </w:tcPr>
          <w:p w14:paraId="12E300CB" w14:textId="2E84095F" w:rsidR="0029258F" w:rsidRDefault="00E668E6" w:rsidP="00837C7A">
            <w:pPr>
              <w:spacing w:before="100" w:beforeAutospacing="1" w:after="100" w:afterAutospacing="1"/>
              <w:rPr>
                <w:b/>
                <w:bCs/>
              </w:rPr>
            </w:pPr>
            <w:r w:rsidRPr="00E668E6">
              <w:rPr>
                <w:b/>
                <w:bCs/>
              </w:rPr>
              <w:t>Critical Infrastructure (CI)</w:t>
            </w:r>
          </w:p>
        </w:tc>
        <w:tc>
          <w:tcPr>
            <w:tcW w:w="6745" w:type="dxa"/>
          </w:tcPr>
          <w:p w14:paraId="29A233C1" w14:textId="571EB354" w:rsidR="0029258F" w:rsidRDefault="00E668E6" w:rsidP="00837C7A">
            <w:pPr>
              <w:spacing w:before="100" w:beforeAutospacing="1" w:after="100" w:afterAutospacing="1"/>
            </w:pPr>
            <w:r w:rsidRPr="00E668E6">
              <w:t>Any information system that controls, processes, transmits, receives or stores electronic information in any form including data, voice, or video that is either vital to the functioning of critical infrastructure of the commonwealth or the United States or so vital that the incapacity or destruction of such systems would have a debilitating impact on commonwealth or national security, economic security, or public health and safety.</w:t>
            </w:r>
          </w:p>
        </w:tc>
      </w:tr>
      <w:tr w:rsidR="00E668E6" w14:paraId="5E11AC30" w14:textId="77777777" w:rsidTr="002A59CF">
        <w:tc>
          <w:tcPr>
            <w:tcW w:w="2605" w:type="dxa"/>
          </w:tcPr>
          <w:p w14:paraId="66B64030" w14:textId="58B201B6" w:rsidR="00E668E6" w:rsidRDefault="00E668E6" w:rsidP="00837C7A">
            <w:pPr>
              <w:spacing w:before="100" w:beforeAutospacing="1" w:after="100" w:afterAutospacing="1"/>
              <w:rPr>
                <w:b/>
                <w:bCs/>
              </w:rPr>
            </w:pPr>
            <w:r w:rsidRPr="00E668E6">
              <w:rPr>
                <w:b/>
                <w:bCs/>
              </w:rPr>
              <w:t>Law Enforcement Data (LE)</w:t>
            </w:r>
          </w:p>
        </w:tc>
        <w:tc>
          <w:tcPr>
            <w:tcW w:w="6745" w:type="dxa"/>
          </w:tcPr>
          <w:p w14:paraId="78C95012" w14:textId="72D00574" w:rsidR="00E668E6" w:rsidRDefault="00E668E6" w:rsidP="00837C7A">
            <w:pPr>
              <w:spacing w:before="100" w:beforeAutospacing="1" w:after="100" w:afterAutospacing="1"/>
            </w:pPr>
            <w:r w:rsidRPr="00E668E6">
              <w:t>Information that is essential to the law enforcement mission. This could be any criminal investigative data that may jeopardize an ongoing investigation or prosecution; jeopardize the safety of an individual; or cause a suspect to flee or evade detection.</w:t>
            </w:r>
          </w:p>
        </w:tc>
      </w:tr>
      <w:tr w:rsidR="00E668E6" w14:paraId="7317000F" w14:textId="77777777" w:rsidTr="002A59CF">
        <w:tc>
          <w:tcPr>
            <w:tcW w:w="2605" w:type="dxa"/>
          </w:tcPr>
          <w:p w14:paraId="67078BC5" w14:textId="657D9FA9" w:rsidR="00E668E6" w:rsidRDefault="00E668E6" w:rsidP="00837C7A">
            <w:pPr>
              <w:spacing w:before="100" w:beforeAutospacing="1" w:after="100" w:afterAutospacing="1"/>
              <w:rPr>
                <w:b/>
                <w:bCs/>
              </w:rPr>
            </w:pPr>
            <w:r w:rsidRPr="00E668E6">
              <w:rPr>
                <w:b/>
                <w:bCs/>
              </w:rPr>
              <w:t>Control System / Supervisory Control and Data Acquisition Data</w:t>
            </w:r>
          </w:p>
        </w:tc>
        <w:tc>
          <w:tcPr>
            <w:tcW w:w="6745" w:type="dxa"/>
          </w:tcPr>
          <w:p w14:paraId="2789F8B5" w14:textId="39A57BF7" w:rsidR="00E668E6" w:rsidRDefault="00E668E6" w:rsidP="00837C7A">
            <w:pPr>
              <w:spacing w:before="100" w:beforeAutospacing="1" w:after="100" w:afterAutospacing="1"/>
            </w:pPr>
            <w:r w:rsidRPr="00E668E6">
              <w:t>Data in systems and networks that monitor, manage, and control automation, production and distribution in industrial environments or equipment used to support physical environments.</w:t>
            </w:r>
          </w:p>
        </w:tc>
      </w:tr>
      <w:tr w:rsidR="00E668E6" w14:paraId="37E6041F" w14:textId="77777777" w:rsidTr="002A59CF">
        <w:tc>
          <w:tcPr>
            <w:tcW w:w="2605" w:type="dxa"/>
          </w:tcPr>
          <w:p w14:paraId="546A2427" w14:textId="5EC6F389" w:rsidR="00E668E6" w:rsidRDefault="00E668E6" w:rsidP="00837C7A">
            <w:pPr>
              <w:spacing w:before="100" w:beforeAutospacing="1" w:after="100" w:afterAutospacing="1"/>
              <w:rPr>
                <w:b/>
                <w:bCs/>
              </w:rPr>
            </w:pPr>
            <w:r w:rsidRPr="00E668E6">
              <w:rPr>
                <w:b/>
                <w:bCs/>
              </w:rPr>
              <w:t>Intellectual Property</w:t>
            </w:r>
          </w:p>
        </w:tc>
        <w:tc>
          <w:tcPr>
            <w:tcW w:w="6745" w:type="dxa"/>
          </w:tcPr>
          <w:p w14:paraId="06F9CACE" w14:textId="05B87DDE" w:rsidR="00E668E6" w:rsidRDefault="00E668E6" w:rsidP="00837C7A">
            <w:pPr>
              <w:spacing w:before="100" w:beforeAutospacing="1" w:after="100" w:afterAutospacing="1"/>
            </w:pPr>
            <w:r w:rsidRPr="00E668E6">
              <w:t>Data such as inventions, artistic works, designs, symbols, names, and images used in commerce, which are protected by law allowing the owner exclusive rights to the data.</w:t>
            </w:r>
          </w:p>
        </w:tc>
      </w:tr>
      <w:tr w:rsidR="00E668E6" w14:paraId="6A5F9BF2" w14:textId="77777777" w:rsidTr="002A59CF">
        <w:tc>
          <w:tcPr>
            <w:tcW w:w="2605" w:type="dxa"/>
          </w:tcPr>
          <w:p w14:paraId="0E38F773" w14:textId="0CA76C81" w:rsidR="00E668E6" w:rsidRDefault="00E668E6" w:rsidP="00837C7A">
            <w:pPr>
              <w:spacing w:before="100" w:beforeAutospacing="1" w:after="100" w:afterAutospacing="1"/>
              <w:rPr>
                <w:b/>
                <w:bCs/>
              </w:rPr>
            </w:pPr>
            <w:r w:rsidRPr="00E668E6">
              <w:rPr>
                <w:b/>
                <w:bCs/>
              </w:rPr>
              <w:t>Legal Privileged Data</w:t>
            </w:r>
          </w:p>
        </w:tc>
        <w:tc>
          <w:tcPr>
            <w:tcW w:w="6745" w:type="dxa"/>
          </w:tcPr>
          <w:p w14:paraId="3A79B69E" w14:textId="50B79E43" w:rsidR="00E668E6" w:rsidRDefault="00E668E6" w:rsidP="00837C7A">
            <w:pPr>
              <w:spacing w:before="100" w:beforeAutospacing="1" w:after="100" w:afterAutospacing="1"/>
            </w:pPr>
            <w:r w:rsidRPr="00E668E6">
              <w:t>Data that is subject to attorney-client privilege is considered confidential. This includes any written advice of legal counsel to state, regional or local public bodies or the officers or employees of such public bodies, and any other records protected by the attorney-client privilege. In addition, any data that may be considered part of any attorney work product is also confidential. This includes legal memoranda and other work product compiled specifically for use in litigation or for use in an active administrative investigation.</w:t>
            </w:r>
          </w:p>
        </w:tc>
      </w:tr>
    </w:tbl>
    <w:bookmarkEnd w:id="0"/>
    <w:p w14:paraId="510A82A2" w14:textId="2939BBD9" w:rsidR="00354AF9" w:rsidRDefault="00354AF9" w:rsidP="00837C7A">
      <w:pPr>
        <w:pStyle w:val="Heading2"/>
        <w:spacing w:before="100" w:beforeAutospacing="1" w:after="100" w:afterAutospacing="1"/>
      </w:pPr>
      <w:r>
        <w:lastRenderedPageBreak/>
        <w:t>Roles and Responsibilities</w:t>
      </w:r>
    </w:p>
    <w:tbl>
      <w:tblPr>
        <w:tblStyle w:val="TableGrid"/>
        <w:tblW w:w="0" w:type="auto"/>
        <w:tblLook w:val="04A0" w:firstRow="1" w:lastRow="0" w:firstColumn="1" w:lastColumn="0" w:noHBand="0" w:noVBand="1"/>
      </w:tblPr>
      <w:tblGrid>
        <w:gridCol w:w="1795"/>
        <w:gridCol w:w="7555"/>
      </w:tblGrid>
      <w:tr w:rsidR="00354AF9" w:rsidRPr="00CD5962" w14:paraId="377C70B9" w14:textId="77777777" w:rsidTr="001422D4">
        <w:trPr>
          <w:tblHeader/>
        </w:trPr>
        <w:tc>
          <w:tcPr>
            <w:tcW w:w="1795" w:type="dxa"/>
            <w:shd w:val="clear" w:color="auto" w:fill="082A75" w:themeFill="text2"/>
          </w:tcPr>
          <w:p w14:paraId="618C92B5" w14:textId="1DA70277" w:rsidR="00354AF9" w:rsidRPr="00CD5962" w:rsidRDefault="00354AF9" w:rsidP="00837C7A">
            <w:pPr>
              <w:spacing w:before="100" w:beforeAutospacing="1" w:after="100" w:afterAutospacing="1"/>
              <w:rPr>
                <w:b/>
                <w:bCs/>
                <w:color w:val="FFFFFF" w:themeColor="background1"/>
              </w:rPr>
            </w:pPr>
            <w:r>
              <w:rPr>
                <w:b/>
                <w:bCs/>
                <w:color w:val="FFFFFF" w:themeColor="background1"/>
              </w:rPr>
              <w:t>Role</w:t>
            </w:r>
          </w:p>
        </w:tc>
        <w:tc>
          <w:tcPr>
            <w:tcW w:w="7555" w:type="dxa"/>
            <w:shd w:val="clear" w:color="auto" w:fill="082A75" w:themeFill="text2"/>
          </w:tcPr>
          <w:p w14:paraId="68E515A6" w14:textId="5332880B" w:rsidR="00354AF9" w:rsidRPr="00CD5962" w:rsidRDefault="00354AF9" w:rsidP="00837C7A">
            <w:pPr>
              <w:spacing w:before="100" w:beforeAutospacing="1" w:after="100" w:afterAutospacing="1"/>
              <w:rPr>
                <w:b/>
                <w:bCs/>
                <w:color w:val="FFFFFF" w:themeColor="background1"/>
              </w:rPr>
            </w:pPr>
            <w:r>
              <w:rPr>
                <w:b/>
                <w:bCs/>
                <w:color w:val="FFFFFF" w:themeColor="background1"/>
              </w:rPr>
              <w:t>Responsibility</w:t>
            </w:r>
          </w:p>
        </w:tc>
      </w:tr>
      <w:tr w:rsidR="00BD02A7" w14:paraId="3857E7E4" w14:textId="77777777" w:rsidTr="001422D4">
        <w:tc>
          <w:tcPr>
            <w:tcW w:w="1795" w:type="dxa"/>
          </w:tcPr>
          <w:p w14:paraId="2F1DD383" w14:textId="5846B524" w:rsidR="00BD02A7" w:rsidRDefault="00BD02A7" w:rsidP="00837C7A">
            <w:pPr>
              <w:spacing w:before="100" w:beforeAutospacing="1" w:after="100" w:afterAutospacing="1"/>
              <w:rPr>
                <w:b/>
                <w:bCs/>
              </w:rPr>
            </w:pPr>
            <w:r>
              <w:rPr>
                <w:b/>
                <w:bCs/>
              </w:rPr>
              <w:t>Data Owner</w:t>
            </w:r>
          </w:p>
        </w:tc>
        <w:tc>
          <w:tcPr>
            <w:tcW w:w="7555" w:type="dxa"/>
          </w:tcPr>
          <w:p w14:paraId="0C4F89DC" w14:textId="77777777" w:rsidR="003C5314" w:rsidRDefault="00BD02A7" w:rsidP="00837C7A">
            <w:pPr>
              <w:pStyle w:val="ListParagraph"/>
              <w:numPr>
                <w:ilvl w:val="0"/>
                <w:numId w:val="2"/>
              </w:numPr>
              <w:spacing w:before="100" w:beforeAutospacing="1" w:after="100" w:afterAutospacing="1" w:line="240" w:lineRule="auto"/>
            </w:pPr>
            <w:r>
              <w:t>Assigning an appropriate classification level to data assets, often in consultation with Data Stewards.</w:t>
            </w:r>
          </w:p>
          <w:p w14:paraId="1BED4915" w14:textId="5CFA605C" w:rsidR="00BD02A7" w:rsidRDefault="00BD02A7" w:rsidP="00837C7A">
            <w:pPr>
              <w:pStyle w:val="ListParagraph"/>
              <w:numPr>
                <w:ilvl w:val="0"/>
                <w:numId w:val="2"/>
              </w:numPr>
              <w:spacing w:before="100" w:beforeAutospacing="1" w:after="100" w:afterAutospacing="1" w:line="240" w:lineRule="auto"/>
            </w:pPr>
            <w:r>
              <w:t>Formally appointing Data Stewards for key data domains or assets.</w:t>
            </w:r>
          </w:p>
          <w:p w14:paraId="791971CF" w14:textId="6B1DB3A0" w:rsidR="00BD02A7" w:rsidRDefault="00240A25" w:rsidP="00837C7A">
            <w:pPr>
              <w:pStyle w:val="ListParagraph"/>
              <w:numPr>
                <w:ilvl w:val="0"/>
                <w:numId w:val="2"/>
              </w:numPr>
              <w:spacing w:before="100" w:beforeAutospacing="1" w:after="100" w:afterAutospacing="1" w:line="240" w:lineRule="auto"/>
            </w:pPr>
            <w:r>
              <w:t>A</w:t>
            </w:r>
            <w:r w:rsidR="00BD02A7">
              <w:t>pproving authorized users and access requirements.</w:t>
            </w:r>
          </w:p>
          <w:p w14:paraId="60300177" w14:textId="77777777" w:rsidR="00BD02A7" w:rsidRDefault="00BD02A7" w:rsidP="00837C7A">
            <w:pPr>
              <w:pStyle w:val="ListParagraph"/>
              <w:numPr>
                <w:ilvl w:val="0"/>
                <w:numId w:val="2"/>
              </w:numPr>
              <w:spacing w:before="100" w:beforeAutospacing="1" w:after="100" w:afterAutospacing="1" w:line="240" w:lineRule="auto"/>
            </w:pPr>
            <w:r>
              <w:t>Setting the policy for data handling, sharing, and disposal consistent with its classification.</w:t>
            </w:r>
          </w:p>
          <w:p w14:paraId="2CB52865" w14:textId="77777777" w:rsidR="00BD02A7" w:rsidRDefault="00BD02A7" w:rsidP="00837C7A">
            <w:pPr>
              <w:pStyle w:val="ListParagraph"/>
              <w:numPr>
                <w:ilvl w:val="0"/>
                <w:numId w:val="2"/>
              </w:numPr>
              <w:spacing w:before="100" w:beforeAutospacing="1" w:after="100" w:afterAutospacing="1" w:line="240" w:lineRule="auto"/>
            </w:pPr>
            <w:r>
              <w:t>Reviewing classifications periodically (at least annually) or when significant changes occur.</w:t>
            </w:r>
          </w:p>
          <w:p w14:paraId="26482248" w14:textId="1D5A8C3C" w:rsidR="00BD02A7" w:rsidRDefault="00BD02A7" w:rsidP="00837C7A">
            <w:pPr>
              <w:pStyle w:val="ListParagraph"/>
              <w:numPr>
                <w:ilvl w:val="0"/>
                <w:numId w:val="2"/>
              </w:numPr>
              <w:spacing w:before="100" w:beforeAutospacing="1" w:after="100" w:afterAutospacing="1" w:line="240" w:lineRule="auto"/>
            </w:pPr>
            <w:r>
              <w:t>Making final decisions regarding data classification and usage conflicts.</w:t>
            </w:r>
          </w:p>
        </w:tc>
      </w:tr>
      <w:tr w:rsidR="00BD02A7" w14:paraId="242925B9" w14:textId="77777777" w:rsidTr="001422D4">
        <w:tc>
          <w:tcPr>
            <w:tcW w:w="1795" w:type="dxa"/>
          </w:tcPr>
          <w:p w14:paraId="3BFD46DE" w14:textId="7EBA7CD1" w:rsidR="00BD02A7" w:rsidRPr="00A12DF5" w:rsidRDefault="00BD02A7" w:rsidP="00837C7A">
            <w:pPr>
              <w:spacing w:before="100" w:beforeAutospacing="1" w:after="100" w:afterAutospacing="1"/>
              <w:rPr>
                <w:b/>
                <w:bCs/>
              </w:rPr>
            </w:pPr>
            <w:r>
              <w:rPr>
                <w:b/>
                <w:bCs/>
              </w:rPr>
              <w:t>Data Steward</w:t>
            </w:r>
          </w:p>
        </w:tc>
        <w:tc>
          <w:tcPr>
            <w:tcW w:w="7555" w:type="dxa"/>
          </w:tcPr>
          <w:p w14:paraId="616B9E2C" w14:textId="77777777" w:rsidR="00533790" w:rsidRDefault="00533790" w:rsidP="00837C7A">
            <w:pPr>
              <w:pStyle w:val="ListParagraph"/>
              <w:numPr>
                <w:ilvl w:val="0"/>
                <w:numId w:val="1"/>
              </w:numPr>
              <w:spacing w:before="100" w:beforeAutospacing="1" w:after="100" w:afterAutospacing="1" w:line="240" w:lineRule="auto"/>
            </w:pPr>
            <w:r>
              <w:t>Understanding the specific data elements, metadata, quality, and business context within their assigned domain.</w:t>
            </w:r>
          </w:p>
          <w:p w14:paraId="789FDCEA" w14:textId="77777777" w:rsidR="00533790" w:rsidRDefault="00533790" w:rsidP="00837C7A">
            <w:pPr>
              <w:pStyle w:val="ListParagraph"/>
              <w:numPr>
                <w:ilvl w:val="0"/>
                <w:numId w:val="1"/>
              </w:numPr>
              <w:spacing w:before="100" w:beforeAutospacing="1" w:after="100" w:afterAutospacing="1" w:line="240" w:lineRule="auto"/>
            </w:pPr>
            <w:r>
              <w:t>Recommending appropriate data classification levels to the Data Owner based on data content and usage.</w:t>
            </w:r>
          </w:p>
          <w:p w14:paraId="27EB0288" w14:textId="77777777" w:rsidR="00533790" w:rsidRDefault="00533790" w:rsidP="00837C7A">
            <w:pPr>
              <w:pStyle w:val="ListParagraph"/>
              <w:numPr>
                <w:ilvl w:val="0"/>
                <w:numId w:val="1"/>
              </w:numPr>
              <w:spacing w:before="100" w:beforeAutospacing="1" w:after="100" w:afterAutospacing="1" w:line="240" w:lineRule="auto"/>
            </w:pPr>
            <w:r>
              <w:t>Assisting in defining and documenting data definitions, business rules, and quality standards for their domain.</w:t>
            </w:r>
          </w:p>
          <w:p w14:paraId="7DCCE941" w14:textId="77777777" w:rsidR="00533790" w:rsidRDefault="00533790" w:rsidP="00837C7A">
            <w:pPr>
              <w:pStyle w:val="ListParagraph"/>
              <w:numPr>
                <w:ilvl w:val="0"/>
                <w:numId w:val="1"/>
              </w:numPr>
              <w:spacing w:before="100" w:beforeAutospacing="1" w:after="100" w:afterAutospacing="1" w:line="240" w:lineRule="auto"/>
            </w:pPr>
            <w:r>
              <w:t>Collaborating with Data Custodians to ensure security controls align with policy for their specific data assets.</w:t>
            </w:r>
          </w:p>
          <w:p w14:paraId="391D5840" w14:textId="77777777" w:rsidR="00533790" w:rsidRDefault="00533790" w:rsidP="00837C7A">
            <w:pPr>
              <w:pStyle w:val="ListParagraph"/>
              <w:numPr>
                <w:ilvl w:val="0"/>
                <w:numId w:val="1"/>
              </w:numPr>
              <w:spacing w:before="100" w:beforeAutospacing="1" w:after="100" w:afterAutospacing="1" w:line="240" w:lineRule="auto"/>
            </w:pPr>
            <w:r>
              <w:t>Reviewing access requests for their data domain and providing recommendations to the Data Owner.</w:t>
            </w:r>
          </w:p>
          <w:p w14:paraId="7E948E6F" w14:textId="0CE44CFF" w:rsidR="00BD02A7" w:rsidRDefault="00533790" w:rsidP="00837C7A">
            <w:pPr>
              <w:pStyle w:val="ListParagraph"/>
              <w:numPr>
                <w:ilvl w:val="0"/>
                <w:numId w:val="1"/>
              </w:numPr>
              <w:spacing w:before="100" w:beforeAutospacing="1" w:after="100" w:afterAutospacing="1" w:line="240" w:lineRule="auto"/>
            </w:pPr>
            <w:r>
              <w:t>Ensuring data handling practices within their domain comply with this policy and other relevant standards.</w:t>
            </w:r>
          </w:p>
        </w:tc>
      </w:tr>
      <w:tr w:rsidR="00BD02A7" w14:paraId="7691D6A8" w14:textId="77777777" w:rsidTr="001422D4">
        <w:tc>
          <w:tcPr>
            <w:tcW w:w="1795" w:type="dxa"/>
          </w:tcPr>
          <w:p w14:paraId="38669C4C" w14:textId="5EB90C9E" w:rsidR="00BD02A7" w:rsidRPr="00A12DF5" w:rsidRDefault="00BD02A7" w:rsidP="00837C7A">
            <w:pPr>
              <w:spacing w:before="100" w:beforeAutospacing="1" w:after="100" w:afterAutospacing="1"/>
              <w:rPr>
                <w:b/>
                <w:bCs/>
              </w:rPr>
            </w:pPr>
            <w:r>
              <w:rPr>
                <w:b/>
                <w:bCs/>
              </w:rPr>
              <w:t>Data User</w:t>
            </w:r>
          </w:p>
        </w:tc>
        <w:tc>
          <w:tcPr>
            <w:tcW w:w="7555" w:type="dxa"/>
          </w:tcPr>
          <w:p w14:paraId="7F411BA7" w14:textId="77777777" w:rsidR="00533790" w:rsidRDefault="00533790" w:rsidP="00837C7A">
            <w:pPr>
              <w:pStyle w:val="ListParagraph"/>
              <w:numPr>
                <w:ilvl w:val="0"/>
                <w:numId w:val="2"/>
              </w:numPr>
              <w:spacing w:before="100" w:beforeAutospacing="1" w:after="100" w:afterAutospacing="1" w:line="240" w:lineRule="auto"/>
            </w:pPr>
            <w:r>
              <w:t>Adhering to this policy and associated handling requirements for all data they access.</w:t>
            </w:r>
          </w:p>
          <w:p w14:paraId="7FCEC203" w14:textId="77777777" w:rsidR="00533790" w:rsidRDefault="00533790" w:rsidP="00837C7A">
            <w:pPr>
              <w:pStyle w:val="ListParagraph"/>
              <w:numPr>
                <w:ilvl w:val="0"/>
                <w:numId w:val="2"/>
              </w:numPr>
              <w:spacing w:before="100" w:beforeAutospacing="1" w:after="100" w:afterAutospacing="1" w:line="240" w:lineRule="auto"/>
            </w:pPr>
            <w:r>
              <w:t>Using data only for authorized purposes.</w:t>
            </w:r>
          </w:p>
          <w:p w14:paraId="39F5E01B" w14:textId="77777777" w:rsidR="00533790" w:rsidRDefault="00533790" w:rsidP="00837C7A">
            <w:pPr>
              <w:pStyle w:val="ListParagraph"/>
              <w:numPr>
                <w:ilvl w:val="0"/>
                <w:numId w:val="2"/>
              </w:numPr>
              <w:spacing w:before="100" w:beforeAutospacing="1" w:after="100" w:afterAutospacing="1" w:line="240" w:lineRule="auto"/>
            </w:pPr>
            <w:r>
              <w:t>Reporting any suspected policy violations or data security incidents immediately.</w:t>
            </w:r>
          </w:p>
          <w:p w14:paraId="5386D478" w14:textId="0E28BD55" w:rsidR="00BD02A7" w:rsidRDefault="00533790" w:rsidP="00837C7A">
            <w:pPr>
              <w:pStyle w:val="ListParagraph"/>
              <w:numPr>
                <w:ilvl w:val="0"/>
                <w:numId w:val="2"/>
              </w:numPr>
              <w:spacing w:before="100" w:beforeAutospacing="1" w:after="100" w:afterAutospacing="1" w:line="240" w:lineRule="auto"/>
            </w:pPr>
            <w:r>
              <w:t>Completing mandatory data security and classification training.</w:t>
            </w:r>
          </w:p>
        </w:tc>
      </w:tr>
      <w:tr w:rsidR="00BD02A7" w14:paraId="095D7B24" w14:textId="77777777" w:rsidTr="001422D4">
        <w:tc>
          <w:tcPr>
            <w:tcW w:w="1795" w:type="dxa"/>
          </w:tcPr>
          <w:p w14:paraId="53E4EDC8" w14:textId="125C87A2" w:rsidR="00BD02A7" w:rsidRPr="00A12DF5" w:rsidRDefault="00BD02A7" w:rsidP="00837C7A">
            <w:pPr>
              <w:spacing w:before="100" w:beforeAutospacing="1" w:after="100" w:afterAutospacing="1"/>
              <w:rPr>
                <w:b/>
                <w:bCs/>
              </w:rPr>
            </w:pPr>
            <w:r>
              <w:rPr>
                <w:b/>
                <w:bCs/>
              </w:rPr>
              <w:t>Data Custodian</w:t>
            </w:r>
          </w:p>
        </w:tc>
        <w:tc>
          <w:tcPr>
            <w:tcW w:w="7555" w:type="dxa"/>
          </w:tcPr>
          <w:p w14:paraId="2A355A08" w14:textId="77777777" w:rsidR="00533790" w:rsidRDefault="00533790" w:rsidP="00837C7A">
            <w:pPr>
              <w:pStyle w:val="ListParagraph"/>
              <w:numPr>
                <w:ilvl w:val="0"/>
                <w:numId w:val="3"/>
              </w:numPr>
              <w:spacing w:before="100" w:beforeAutospacing="1" w:after="100" w:afterAutospacing="1" w:line="240" w:lineRule="auto"/>
            </w:pPr>
            <w:r>
              <w:t>Implementing technical controls (e.g., access controls, encryption, logging) aligned with the data classification.</w:t>
            </w:r>
          </w:p>
          <w:p w14:paraId="5BCBAF62" w14:textId="579949A6" w:rsidR="00533790" w:rsidRDefault="00533790" w:rsidP="00837C7A">
            <w:pPr>
              <w:pStyle w:val="ListParagraph"/>
              <w:numPr>
                <w:ilvl w:val="0"/>
                <w:numId w:val="3"/>
              </w:numPr>
              <w:spacing w:before="100" w:beforeAutospacing="1" w:after="100" w:afterAutospacing="1" w:line="240" w:lineRule="auto"/>
            </w:pPr>
            <w:r>
              <w:t xml:space="preserve">Managing data backup and recovery processes according to defined </w:t>
            </w:r>
            <w:r w:rsidR="00AE6043">
              <w:t>r</w:t>
            </w:r>
            <w:r w:rsidR="00BD7A05">
              <w:t>ecovery time objective/</w:t>
            </w:r>
            <w:r w:rsidR="00AE6043">
              <w:t>recovery point objective</w:t>
            </w:r>
            <w:r>
              <w:t xml:space="preserve"> based on criticality.</w:t>
            </w:r>
          </w:p>
          <w:p w14:paraId="30143192" w14:textId="77777777" w:rsidR="00533790" w:rsidRDefault="00533790" w:rsidP="00837C7A">
            <w:pPr>
              <w:pStyle w:val="ListParagraph"/>
              <w:numPr>
                <w:ilvl w:val="0"/>
                <w:numId w:val="3"/>
              </w:numPr>
              <w:spacing w:before="100" w:beforeAutospacing="1" w:after="100" w:afterAutospacing="1" w:line="240" w:lineRule="auto"/>
            </w:pPr>
            <w:r>
              <w:t>Executing data disposal procedures upon authorization.</w:t>
            </w:r>
          </w:p>
          <w:p w14:paraId="1082EA26" w14:textId="40EA9BC0" w:rsidR="00BD02A7" w:rsidRDefault="00533790" w:rsidP="00837C7A">
            <w:pPr>
              <w:pStyle w:val="ListParagraph"/>
              <w:numPr>
                <w:ilvl w:val="0"/>
                <w:numId w:val="3"/>
              </w:numPr>
              <w:spacing w:before="100" w:beforeAutospacing="1" w:after="100" w:afterAutospacing="1" w:line="240" w:lineRule="auto"/>
            </w:pPr>
            <w:r>
              <w:t>Monitoring systems for compliance and security events.</w:t>
            </w:r>
          </w:p>
        </w:tc>
      </w:tr>
      <w:tr w:rsidR="00533790" w14:paraId="5BBC2A61" w14:textId="77777777" w:rsidTr="001422D4">
        <w:tc>
          <w:tcPr>
            <w:tcW w:w="1795" w:type="dxa"/>
          </w:tcPr>
          <w:p w14:paraId="0061B119" w14:textId="1872DB75" w:rsidR="00533790" w:rsidRDefault="00533790" w:rsidP="00837C7A">
            <w:pPr>
              <w:spacing w:before="100" w:beforeAutospacing="1" w:after="100" w:afterAutospacing="1"/>
              <w:rPr>
                <w:b/>
                <w:bCs/>
              </w:rPr>
            </w:pPr>
            <w:r>
              <w:rPr>
                <w:b/>
                <w:bCs/>
              </w:rPr>
              <w:t>I</w:t>
            </w:r>
            <w:r w:rsidR="00383BA7">
              <w:rPr>
                <w:b/>
                <w:bCs/>
              </w:rPr>
              <w:t xml:space="preserve">nformation Security Officer </w:t>
            </w:r>
            <w:r w:rsidR="00947010">
              <w:rPr>
                <w:b/>
                <w:bCs/>
              </w:rPr>
              <w:t>(ISO)</w:t>
            </w:r>
          </w:p>
        </w:tc>
        <w:tc>
          <w:tcPr>
            <w:tcW w:w="7555" w:type="dxa"/>
          </w:tcPr>
          <w:p w14:paraId="135A77B1" w14:textId="77777777" w:rsidR="00533790" w:rsidRDefault="00533790" w:rsidP="00837C7A">
            <w:pPr>
              <w:pStyle w:val="ListParagraph"/>
              <w:numPr>
                <w:ilvl w:val="0"/>
                <w:numId w:val="3"/>
              </w:numPr>
              <w:spacing w:before="100" w:beforeAutospacing="1" w:after="100" w:afterAutospacing="1" w:line="240" w:lineRule="auto"/>
            </w:pPr>
            <w:r>
              <w:t>Providing guidance on data classification and protection.</w:t>
            </w:r>
          </w:p>
          <w:p w14:paraId="10AE7980" w14:textId="77777777" w:rsidR="00533790" w:rsidRDefault="00533790" w:rsidP="00837C7A">
            <w:pPr>
              <w:pStyle w:val="ListParagraph"/>
              <w:numPr>
                <w:ilvl w:val="0"/>
                <w:numId w:val="3"/>
              </w:numPr>
              <w:spacing w:before="100" w:beforeAutospacing="1" w:after="100" w:afterAutospacing="1" w:line="240" w:lineRule="auto"/>
            </w:pPr>
            <w:r>
              <w:t>Ensuring classification aligns with legal, regulatory, and contractual requirements.</w:t>
            </w:r>
          </w:p>
          <w:p w14:paraId="1077DFD2" w14:textId="77777777" w:rsidR="00533790" w:rsidRDefault="00533790" w:rsidP="00837C7A">
            <w:pPr>
              <w:pStyle w:val="ListParagraph"/>
              <w:numPr>
                <w:ilvl w:val="0"/>
                <w:numId w:val="3"/>
              </w:numPr>
              <w:spacing w:before="100" w:beforeAutospacing="1" w:after="100" w:afterAutospacing="1" w:line="240" w:lineRule="auto"/>
            </w:pPr>
            <w:r>
              <w:lastRenderedPageBreak/>
              <w:t>Overseeing data security training programs.</w:t>
            </w:r>
          </w:p>
          <w:p w14:paraId="61D2373B" w14:textId="77777777" w:rsidR="00533790" w:rsidRDefault="00533790" w:rsidP="00837C7A">
            <w:pPr>
              <w:pStyle w:val="ListParagraph"/>
              <w:numPr>
                <w:ilvl w:val="0"/>
                <w:numId w:val="3"/>
              </w:numPr>
              <w:spacing w:before="100" w:beforeAutospacing="1" w:after="100" w:afterAutospacing="1" w:line="240" w:lineRule="auto"/>
            </w:pPr>
            <w:r>
              <w:t>Facilitating periodic reviews and updates of this policy.</w:t>
            </w:r>
          </w:p>
          <w:p w14:paraId="3ED3BB10" w14:textId="685CE469" w:rsidR="00533790" w:rsidRDefault="00533790" w:rsidP="00837C7A">
            <w:pPr>
              <w:pStyle w:val="ListParagraph"/>
              <w:numPr>
                <w:ilvl w:val="0"/>
                <w:numId w:val="3"/>
              </w:numPr>
              <w:spacing w:before="100" w:beforeAutospacing="1" w:after="100" w:afterAutospacing="1" w:line="240" w:lineRule="auto"/>
            </w:pPr>
            <w:r>
              <w:t>Overseeing security audits which must include verification of compliance for systems hosting classified data.</w:t>
            </w:r>
          </w:p>
        </w:tc>
      </w:tr>
    </w:tbl>
    <w:p w14:paraId="7B59FB2D" w14:textId="091C09CE" w:rsidR="00561ABA" w:rsidRPr="001D4637" w:rsidRDefault="00CA3C46" w:rsidP="00FF671B">
      <w:pPr>
        <w:pStyle w:val="Heading2"/>
        <w:spacing w:before="100" w:beforeAutospacing="1" w:after="100" w:afterAutospacing="1"/>
      </w:pPr>
      <w:r w:rsidRPr="001D4637">
        <w:lastRenderedPageBreak/>
        <w:t>Policy</w:t>
      </w:r>
    </w:p>
    <w:p w14:paraId="0C5E9585" w14:textId="77777777" w:rsidR="00687E20" w:rsidRDefault="00687E20" w:rsidP="00837C7A">
      <w:pPr>
        <w:pStyle w:val="ListParagraph"/>
        <w:numPr>
          <w:ilvl w:val="0"/>
          <w:numId w:val="4"/>
        </w:numPr>
        <w:spacing w:before="100" w:beforeAutospacing="1" w:after="100" w:afterAutospacing="1"/>
      </w:pPr>
      <w:r w:rsidRPr="00687E20">
        <w:t xml:space="preserve">All Commonwealth data must be classified according to the levels defined in this standard. </w:t>
      </w:r>
    </w:p>
    <w:p w14:paraId="7123D27D" w14:textId="710C2D0C" w:rsidR="00240A25" w:rsidRDefault="00240A25" w:rsidP="00837C7A">
      <w:pPr>
        <w:pStyle w:val="ListParagraph"/>
        <w:numPr>
          <w:ilvl w:val="0"/>
          <w:numId w:val="4"/>
        </w:numPr>
        <w:spacing w:before="100" w:beforeAutospacing="1" w:after="100" w:afterAutospacing="1"/>
      </w:pPr>
      <w:r>
        <w:t>Classification levels must be documented in the agency’s data inventory.</w:t>
      </w:r>
    </w:p>
    <w:p w14:paraId="02246373" w14:textId="77777777" w:rsidR="00687E20" w:rsidRDefault="00687E20" w:rsidP="00837C7A">
      <w:pPr>
        <w:pStyle w:val="ListParagraph"/>
        <w:numPr>
          <w:ilvl w:val="0"/>
          <w:numId w:val="4"/>
        </w:numPr>
        <w:spacing w:before="100" w:beforeAutospacing="1" w:after="100" w:afterAutospacing="1"/>
      </w:pPr>
      <w:r w:rsidRPr="00687E20">
        <w:t>Appropriate security controls, corresponding to the assigned classification level, must be implemented and maintained throughout the data lifecycle.</w:t>
      </w:r>
    </w:p>
    <w:p w14:paraId="0A5B2807" w14:textId="03361A8F" w:rsidR="00687E20" w:rsidRDefault="00687E20" w:rsidP="00837C7A">
      <w:pPr>
        <w:pStyle w:val="ListParagraph"/>
        <w:numPr>
          <w:ilvl w:val="0"/>
          <w:numId w:val="4"/>
        </w:numPr>
        <w:spacing w:before="100" w:beforeAutospacing="1" w:after="100" w:afterAutospacing="1"/>
      </w:pPr>
      <w:r w:rsidRPr="00687E20">
        <w:t xml:space="preserve">Data </w:t>
      </w:r>
      <w:r w:rsidR="00240A25">
        <w:t xml:space="preserve">must </w:t>
      </w:r>
      <w:r w:rsidRPr="00687E20">
        <w:t>be classified based on an assessment of the impact of unauthorized disclosure (Confidentiality), unauthorized modification or destruction (Integrity), and disruption of access or use (Availability).</w:t>
      </w:r>
    </w:p>
    <w:p w14:paraId="4B1D79D0" w14:textId="7442D1C3" w:rsidR="00687E20" w:rsidRDefault="00687E20" w:rsidP="007F34A3">
      <w:pPr>
        <w:pStyle w:val="Heading2"/>
      </w:pPr>
      <w:r>
        <w:t>Standard</w:t>
      </w:r>
    </w:p>
    <w:p w14:paraId="45F44DFE" w14:textId="1624C249" w:rsidR="00905B17" w:rsidRPr="00905B17" w:rsidRDefault="00905B17" w:rsidP="007F34A3">
      <w:pPr>
        <w:pStyle w:val="Heading3"/>
      </w:pPr>
      <w:r w:rsidRPr="00905B17">
        <w:t>Data Classification Levels</w:t>
      </w:r>
    </w:p>
    <w:p w14:paraId="4860E9EE" w14:textId="3951A9F5" w:rsidR="00905B17" w:rsidRDefault="00905B17" w:rsidP="007F34A3">
      <w:pPr>
        <w:spacing w:before="100" w:beforeAutospacing="1" w:after="100" w:afterAutospacing="1" w:line="240" w:lineRule="auto"/>
        <w:rPr>
          <w:rFonts w:eastAsia="Times New Roman" w:cstheme="minorHAnsi"/>
        </w:rPr>
      </w:pPr>
      <w:r w:rsidRPr="00FA7086">
        <w:rPr>
          <w:rFonts w:eastAsia="Times New Roman" w:cstheme="minorHAnsi"/>
        </w:rPr>
        <w:t xml:space="preserve">Data is classified into one of four levels based on an assessment of risk and impact related to its confidentiality, integrity, and availability. The potential impact (Low, Moderate, High) should be assessed for each C-I-A component </w:t>
      </w:r>
      <w:r w:rsidR="00886D9E">
        <w:rPr>
          <w:rFonts w:eastAsia="Times New Roman" w:cstheme="minorHAnsi"/>
        </w:rPr>
        <w:t xml:space="preserve">(Confidentiality, </w:t>
      </w:r>
      <w:r w:rsidR="00D406F6">
        <w:rPr>
          <w:rFonts w:eastAsia="Times New Roman" w:cstheme="minorHAnsi"/>
        </w:rPr>
        <w:t xml:space="preserve">Integrity, and Availability) </w:t>
      </w:r>
      <w:r w:rsidRPr="00FA7086">
        <w:rPr>
          <w:rFonts w:eastAsia="Times New Roman" w:cstheme="minorHAnsi"/>
        </w:rPr>
        <w:t>to determine the overall classification.</w:t>
      </w:r>
    </w:p>
    <w:p w14:paraId="4F021517" w14:textId="62C33D84" w:rsidR="00E83557" w:rsidRDefault="00E83557" w:rsidP="007F34A3">
      <w:pPr>
        <w:spacing w:before="100" w:beforeAutospacing="1" w:after="100" w:afterAutospacing="1" w:line="240" w:lineRule="auto"/>
        <w:ind w:left="720"/>
        <w:rPr>
          <w:rFonts w:eastAsia="Times New Roman" w:cstheme="minorHAnsi"/>
        </w:rPr>
      </w:pPr>
      <w:r w:rsidRPr="00E83557">
        <w:rPr>
          <w:rFonts w:eastAsia="Times New Roman" w:cstheme="minorHAnsi"/>
          <w:b/>
          <w:bCs/>
        </w:rPr>
        <w:t>NOTE:</w:t>
      </w:r>
      <w:r>
        <w:rPr>
          <w:rFonts w:eastAsia="Times New Roman" w:cstheme="minorHAnsi"/>
        </w:rPr>
        <w:t xml:space="preserve">  Re</w:t>
      </w:r>
      <w:r w:rsidRPr="00E83557">
        <w:rPr>
          <w:rFonts w:eastAsia="Times New Roman" w:cstheme="minorHAnsi"/>
        </w:rPr>
        <w:t>gulatory data types</w:t>
      </w:r>
      <w:r>
        <w:rPr>
          <w:rFonts w:eastAsia="Times New Roman" w:cstheme="minorHAnsi"/>
        </w:rPr>
        <w:t xml:space="preserve"> (e.g. PHI, FERPA, FTI)</w:t>
      </w:r>
      <w:r w:rsidRPr="00E83557">
        <w:rPr>
          <w:rFonts w:eastAsia="Times New Roman" w:cstheme="minorHAnsi"/>
        </w:rPr>
        <w:t xml:space="preserve"> must be classified at minimum as </w:t>
      </w:r>
      <w:r w:rsidR="0008507E">
        <w:rPr>
          <w:rFonts w:eastAsia="Times New Roman" w:cstheme="minorHAnsi"/>
        </w:rPr>
        <w:t>Tier 2</w:t>
      </w:r>
      <w:r w:rsidRPr="00E83557">
        <w:rPr>
          <w:rFonts w:eastAsia="Times New Roman" w:cstheme="minorHAnsi"/>
        </w:rPr>
        <w:t xml:space="preserve"> (</w:t>
      </w:r>
      <w:r w:rsidR="008A49EA">
        <w:rPr>
          <w:rFonts w:eastAsia="Times New Roman" w:cstheme="minorHAnsi"/>
        </w:rPr>
        <w:t>Confidential</w:t>
      </w:r>
      <w:r w:rsidRPr="00E83557">
        <w:rPr>
          <w:rFonts w:eastAsia="Times New Roman" w:cstheme="minorHAnsi"/>
        </w:rPr>
        <w:t xml:space="preserve">) and in most cases as </w:t>
      </w:r>
      <w:r w:rsidR="0008507E">
        <w:rPr>
          <w:rFonts w:eastAsia="Times New Roman" w:cstheme="minorHAnsi"/>
        </w:rPr>
        <w:t xml:space="preserve">Tier 3 </w:t>
      </w:r>
      <w:r w:rsidRPr="00E83557">
        <w:rPr>
          <w:rFonts w:eastAsia="Times New Roman" w:cstheme="minorHAnsi"/>
        </w:rPr>
        <w:t>(</w:t>
      </w:r>
      <w:r w:rsidR="008A49EA">
        <w:rPr>
          <w:rFonts w:eastAsia="Times New Roman" w:cstheme="minorHAnsi"/>
        </w:rPr>
        <w:t>Highly Confidential</w:t>
      </w:r>
      <w:r w:rsidRPr="00E83557">
        <w:rPr>
          <w:rFonts w:eastAsia="Times New Roman" w:cstheme="minorHAnsi"/>
        </w:rPr>
        <w:t>)</w:t>
      </w:r>
      <w:r>
        <w:rPr>
          <w:rFonts w:eastAsia="Times New Roman" w:cstheme="minorHAnsi"/>
        </w:rPr>
        <w:t>.</w:t>
      </w:r>
    </w:p>
    <w:p w14:paraId="47745C32" w14:textId="77913736" w:rsidR="002C3D6F" w:rsidRDefault="002C3D6F" w:rsidP="007F34A3">
      <w:pPr>
        <w:spacing w:before="100" w:beforeAutospacing="1" w:after="100" w:afterAutospacing="1" w:line="240" w:lineRule="auto"/>
        <w:rPr>
          <w:rFonts w:eastAsia="Times New Roman" w:cstheme="minorHAnsi"/>
        </w:rPr>
      </w:pPr>
      <w:r w:rsidRPr="002C3D6F">
        <w:rPr>
          <w:b/>
          <w:bCs/>
          <w:noProof/>
          <w:color w:val="auto"/>
          <w:sz w:val="20"/>
          <w:szCs w:val="20"/>
        </w:rPr>
        <mc:AlternateContent>
          <mc:Choice Requires="wps">
            <w:drawing>
              <wp:inline distT="0" distB="0" distL="0" distR="0" wp14:anchorId="19000BC7" wp14:editId="09471DB9">
                <wp:extent cx="5215466" cy="1403985"/>
                <wp:effectExtent l="0" t="0" r="0" b="0"/>
                <wp:docPr id="19606894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5466" cy="1403985"/>
                        </a:xfrm>
                        <a:prstGeom prst="rect">
                          <a:avLst/>
                        </a:prstGeom>
                        <a:noFill/>
                        <a:ln w="9525">
                          <a:noFill/>
                          <a:miter lim="800000"/>
                          <a:headEnd/>
                          <a:tailEnd/>
                        </a:ln>
                      </wps:spPr>
                      <wps:txbx>
                        <w:txbxContent>
                          <w:p w14:paraId="1CC36C4C" w14:textId="491A6620" w:rsidR="002C3D6F" w:rsidRDefault="00F97590" w:rsidP="002C3D6F">
                            <w:pPr>
                              <w:pBdr>
                                <w:top w:val="single" w:sz="24" w:space="8" w:color="024F75" w:themeColor="accent1"/>
                                <w:bottom w:val="single" w:sz="24" w:space="8" w:color="024F75" w:themeColor="accent1"/>
                              </w:pBdr>
                              <w:ind w:left="2160"/>
                              <w:rPr>
                                <w:i/>
                                <w:iCs/>
                                <w:color w:val="024F75" w:themeColor="accent1"/>
                              </w:rPr>
                            </w:pPr>
                            <w:r>
                              <w:rPr>
                                <w:b/>
                                <w:bCs/>
                                <w:i/>
                                <w:iCs/>
                                <w:color w:val="024F75" w:themeColor="accent1"/>
                                <w:szCs w:val="24"/>
                              </w:rPr>
                              <w:t>Tip</w:t>
                            </w:r>
                            <w:r w:rsidR="002C3D6F" w:rsidRPr="00365BE8">
                              <w:rPr>
                                <w:b/>
                                <w:bCs/>
                                <w:i/>
                                <w:iCs/>
                                <w:color w:val="024F75" w:themeColor="accent1"/>
                                <w:szCs w:val="24"/>
                              </w:rPr>
                              <w:t>:</w:t>
                            </w:r>
                            <w:r w:rsidR="002C3D6F" w:rsidRPr="00365BE8">
                              <w:rPr>
                                <w:i/>
                                <w:iCs/>
                                <w:color w:val="024F75" w:themeColor="accent1"/>
                                <w:szCs w:val="24"/>
                              </w:rPr>
                              <w:t xml:space="preserve"> </w:t>
                            </w:r>
                            <w:r w:rsidR="002C3D6F">
                              <w:rPr>
                                <w:rFonts w:eastAsia="Times New Roman" w:cstheme="minorHAnsi"/>
                              </w:rPr>
                              <w:t xml:space="preserve">Check out ODGA’s Data Classification Tool to help you pick the right classification based on the data you have - </w:t>
                            </w:r>
                            <w:hyperlink r:id="rId10" w:history="1">
                              <w:r w:rsidR="002C3D6F" w:rsidRPr="001B4C1F">
                                <w:rPr>
                                  <w:color w:val="0000FF"/>
                                  <w:u w:val="single"/>
                                </w:rPr>
                                <w:t>Data Classification Tool - Power BI</w:t>
                              </w:r>
                            </w:hyperlink>
                          </w:p>
                        </w:txbxContent>
                      </wps:txbx>
                      <wps:bodyPr rot="0" vert="horz" wrap="square" lIns="91440" tIns="45720" rIns="91440" bIns="45720" anchor="t" anchorCtr="0">
                        <a:spAutoFit/>
                      </wps:bodyPr>
                    </wps:wsp>
                  </a:graphicData>
                </a:graphic>
              </wp:inline>
            </w:drawing>
          </mc:Choice>
          <mc:Fallback>
            <w:pict>
              <v:shapetype w14:anchorId="19000BC7" id="_x0000_t202" coordsize="21600,21600" o:spt="202" path="m,l,21600r21600,l21600,xe">
                <v:stroke joinstyle="miter"/>
                <v:path gradientshapeok="t" o:connecttype="rect"/>
              </v:shapetype>
              <v:shape id="Text Box 2" o:spid="_x0000_s1026" type="#_x0000_t202" style="width:410.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" filled="f" stroked="f">
                <v:textbox style="mso-fit-shape-to-text:t">
                  <w:txbxContent>
                    <w:p w14:paraId="1CC36C4C" w14:textId="491A6620" w:rsidR="002C3D6F" w:rsidRDefault="00F97590" w:rsidP="002C3D6F">
                      <w:pPr>
                        <w:pBdr>
                          <w:top w:val="single" w:sz="24" w:space="8" w:color="024F75" w:themeColor="accent1"/>
                          <w:bottom w:val="single" w:sz="24" w:space="8" w:color="024F75" w:themeColor="accent1"/>
                        </w:pBdr>
                        <w:ind w:left="2160"/>
                        <w:rPr>
                          <w:i/>
                          <w:iCs/>
                          <w:color w:val="024F75" w:themeColor="accent1"/>
                        </w:rPr>
                      </w:pPr>
                      <w:r>
                        <w:rPr>
                          <w:b/>
                          <w:bCs/>
                          <w:i/>
                          <w:iCs/>
                          <w:color w:val="024F75" w:themeColor="accent1"/>
                          <w:szCs w:val="24"/>
                        </w:rPr>
                        <w:t>Tip</w:t>
                      </w:r>
                      <w:r w:rsidR="002C3D6F" w:rsidRPr="00365BE8">
                        <w:rPr>
                          <w:b/>
                          <w:bCs/>
                          <w:i/>
                          <w:iCs/>
                          <w:color w:val="024F75" w:themeColor="accent1"/>
                          <w:szCs w:val="24"/>
                        </w:rPr>
                        <w:t>:</w:t>
                      </w:r>
                      <w:r w:rsidR="002C3D6F" w:rsidRPr="00365BE8">
                        <w:rPr>
                          <w:i/>
                          <w:iCs/>
                          <w:color w:val="024F75" w:themeColor="accent1"/>
                          <w:szCs w:val="24"/>
                        </w:rPr>
                        <w:t xml:space="preserve"> </w:t>
                      </w:r>
                      <w:r w:rsidR="002C3D6F">
                        <w:rPr>
                          <w:rFonts w:eastAsia="Times New Roman" w:cstheme="minorHAnsi"/>
                        </w:rPr>
                        <w:t xml:space="preserve">Check out ODGA’s Data Classification Tool to help you pick the right classification based on the data you have - </w:t>
                      </w:r>
                      <w:hyperlink r:id="rId11" w:history="1">
                        <w:r w:rsidR="002C3D6F" w:rsidRPr="001B4C1F">
                          <w:rPr>
                            <w:color w:val="0000FF"/>
                            <w:u w:val="single"/>
                          </w:rPr>
                          <w:t>Data Classification Tool - Power BI</w:t>
                        </w:r>
                      </w:hyperlink>
                    </w:p>
                  </w:txbxContent>
                </v:textbox>
                <w10:anchorlock/>
              </v:shape>
            </w:pict>
          </mc:Fallback>
        </mc:AlternateContent>
      </w:r>
    </w:p>
    <w:tbl>
      <w:tblPr>
        <w:tblStyle w:val="GridTable1Light-Accent1"/>
        <w:tblW w:w="0" w:type="auto"/>
        <w:tblLook w:val="04A0" w:firstRow="1" w:lastRow="0" w:firstColumn="1" w:lastColumn="0" w:noHBand="0" w:noVBand="1"/>
      </w:tblPr>
      <w:tblGrid>
        <w:gridCol w:w="2919"/>
        <w:gridCol w:w="2511"/>
        <w:gridCol w:w="2225"/>
        <w:gridCol w:w="2271"/>
      </w:tblGrid>
      <w:tr w:rsidR="00905B17" w:rsidRPr="00C44F0F" w14:paraId="7CE74B56" w14:textId="77777777" w:rsidTr="00C44F0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15" w:type="dxa"/>
            <w:shd w:val="clear" w:color="auto" w:fill="256D9D" w:themeFill="accent2" w:themeFillShade="BF"/>
          </w:tcPr>
          <w:p w14:paraId="48FB3570" w14:textId="77777777" w:rsidR="00905B17" w:rsidRPr="00C44F0F" w:rsidRDefault="00905B17" w:rsidP="007F34A3">
            <w:pPr>
              <w:spacing w:before="100" w:beforeAutospacing="1" w:after="100" w:afterAutospacing="1"/>
              <w:rPr>
                <w:rFonts w:eastAsia="Times New Roman" w:cstheme="minorHAnsi"/>
                <w:color w:val="FFFFFF" w:themeColor="background1"/>
                <w:kern w:val="0"/>
                <w:szCs w:val="24"/>
                <w14:ligatures w14:val="none"/>
              </w:rPr>
            </w:pPr>
            <w:r w:rsidRPr="00C44F0F">
              <w:rPr>
                <w:rFonts w:eastAsia="Times New Roman" w:cstheme="minorHAnsi"/>
                <w:color w:val="FFFFFF" w:themeColor="background1"/>
                <w:kern w:val="0"/>
                <w:szCs w:val="24"/>
                <w14:ligatures w14:val="none"/>
              </w:rPr>
              <w:t>Level</w:t>
            </w:r>
          </w:p>
        </w:tc>
        <w:tc>
          <w:tcPr>
            <w:tcW w:w="2798" w:type="dxa"/>
            <w:shd w:val="clear" w:color="auto" w:fill="256D9D" w:themeFill="accent2" w:themeFillShade="BF"/>
          </w:tcPr>
          <w:p w14:paraId="683DEBB1" w14:textId="77777777" w:rsidR="00905B17" w:rsidRPr="00C44F0F" w:rsidRDefault="00905B17" w:rsidP="007F34A3">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themeColor="background1"/>
                <w:kern w:val="0"/>
                <w:szCs w:val="24"/>
                <w14:ligatures w14:val="none"/>
              </w:rPr>
            </w:pPr>
            <w:r w:rsidRPr="00C44F0F">
              <w:rPr>
                <w:rFonts w:eastAsia="Times New Roman" w:cstheme="minorHAnsi"/>
                <w:color w:val="FFFFFF" w:themeColor="background1"/>
                <w:kern w:val="0"/>
                <w:szCs w:val="24"/>
                <w14:ligatures w14:val="none"/>
              </w:rPr>
              <w:t>Description</w:t>
            </w:r>
          </w:p>
        </w:tc>
        <w:tc>
          <w:tcPr>
            <w:tcW w:w="2242" w:type="dxa"/>
            <w:shd w:val="clear" w:color="auto" w:fill="256D9D" w:themeFill="accent2" w:themeFillShade="BF"/>
          </w:tcPr>
          <w:p w14:paraId="2A87D59F" w14:textId="77777777" w:rsidR="00905B17" w:rsidRPr="00C44F0F" w:rsidRDefault="00905B17" w:rsidP="007F34A3">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themeColor="background1"/>
                <w:kern w:val="0"/>
                <w:szCs w:val="24"/>
                <w14:ligatures w14:val="none"/>
              </w:rPr>
            </w:pPr>
            <w:r w:rsidRPr="00C44F0F">
              <w:rPr>
                <w:rFonts w:eastAsia="Times New Roman" w:cstheme="minorHAnsi"/>
                <w:color w:val="FFFFFF" w:themeColor="background1"/>
                <w:kern w:val="0"/>
                <w:szCs w:val="24"/>
                <w14:ligatures w14:val="none"/>
              </w:rPr>
              <w:t>Examples</w:t>
            </w:r>
          </w:p>
        </w:tc>
        <w:tc>
          <w:tcPr>
            <w:tcW w:w="2371" w:type="dxa"/>
            <w:shd w:val="clear" w:color="auto" w:fill="256D9D" w:themeFill="accent2" w:themeFillShade="BF"/>
          </w:tcPr>
          <w:p w14:paraId="381AF2F4" w14:textId="77777777" w:rsidR="00905B17" w:rsidRPr="00C44F0F" w:rsidRDefault="00905B17" w:rsidP="007F34A3">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themeColor="background1"/>
                <w:kern w:val="0"/>
                <w:szCs w:val="24"/>
                <w14:ligatures w14:val="none"/>
              </w:rPr>
            </w:pPr>
            <w:r w:rsidRPr="00C44F0F">
              <w:rPr>
                <w:rFonts w:eastAsia="Times New Roman" w:cstheme="minorHAnsi"/>
                <w:color w:val="FFFFFF" w:themeColor="background1"/>
                <w:kern w:val="0"/>
                <w:szCs w:val="24"/>
                <w14:ligatures w14:val="none"/>
              </w:rPr>
              <w:t>Handling</w:t>
            </w:r>
          </w:p>
        </w:tc>
      </w:tr>
      <w:tr w:rsidR="00905B17" w:rsidRPr="00C44F0F" w14:paraId="5A597AA9" w14:textId="77777777" w:rsidTr="00C44F0F">
        <w:tc>
          <w:tcPr>
            <w:cnfStyle w:val="001000000000" w:firstRow="0" w:lastRow="0" w:firstColumn="1" w:lastColumn="0" w:oddVBand="0" w:evenVBand="0" w:oddHBand="0" w:evenHBand="0" w:firstRowFirstColumn="0" w:firstRowLastColumn="0" w:lastRowFirstColumn="0" w:lastRowLastColumn="0"/>
            <w:tcW w:w="2515" w:type="dxa"/>
          </w:tcPr>
          <w:p w14:paraId="50421422" w14:textId="77777777" w:rsidR="00905B17" w:rsidRPr="00C44F0F" w:rsidRDefault="00905B17" w:rsidP="007F34A3">
            <w:pPr>
              <w:spacing w:before="100" w:beforeAutospacing="1" w:after="100" w:afterAutospacing="1"/>
              <w:rPr>
                <w:rFonts w:eastAsia="Times New Roman" w:cstheme="minorHAnsi"/>
                <w:b w:val="0"/>
                <w:bCs w:val="0"/>
                <w:kern w:val="0"/>
                <w:szCs w:val="24"/>
                <w14:ligatures w14:val="none"/>
              </w:rPr>
            </w:pPr>
            <w:r w:rsidRPr="00C44F0F">
              <w:rPr>
                <w:rFonts w:eastAsia="Times New Roman" w:cstheme="minorHAnsi"/>
                <w:kern w:val="0"/>
                <w:szCs w:val="24"/>
                <w14:ligatures w14:val="none"/>
              </w:rPr>
              <w:t>Public/Tier 0</w:t>
            </w:r>
          </w:p>
          <w:p w14:paraId="120B39CA" w14:textId="77777777" w:rsidR="00905B17" w:rsidRPr="00C44F0F" w:rsidRDefault="00905B17" w:rsidP="007F34A3">
            <w:pPr>
              <w:spacing w:before="100" w:beforeAutospacing="1" w:after="100" w:afterAutospacing="1"/>
              <w:rPr>
                <w:rFonts w:eastAsia="Times New Roman" w:cstheme="minorHAnsi"/>
                <w:b w:val="0"/>
                <w:bCs w:val="0"/>
                <w:kern w:val="0"/>
                <w:szCs w:val="24"/>
                <w14:ligatures w14:val="none"/>
              </w:rPr>
            </w:pPr>
            <w:r w:rsidRPr="00C44F0F">
              <w:rPr>
                <w:rFonts w:eastAsia="Times New Roman" w:cstheme="minorHAnsi"/>
                <w:b w:val="0"/>
                <w:bCs w:val="0"/>
                <w:kern w:val="0"/>
                <w:szCs w:val="24"/>
                <w14:ligatures w14:val="none"/>
              </w:rPr>
              <w:t>Confidentiality-Low</w:t>
            </w:r>
          </w:p>
          <w:p w14:paraId="53B4C144" w14:textId="77777777" w:rsidR="00905B17" w:rsidRPr="00C44F0F" w:rsidRDefault="00905B17" w:rsidP="007F34A3">
            <w:pPr>
              <w:spacing w:before="100" w:beforeAutospacing="1" w:after="100" w:afterAutospacing="1"/>
              <w:rPr>
                <w:rFonts w:eastAsia="Times New Roman" w:cstheme="minorHAnsi"/>
                <w:b w:val="0"/>
                <w:bCs w:val="0"/>
                <w:kern w:val="0"/>
                <w:szCs w:val="24"/>
                <w14:ligatures w14:val="none"/>
              </w:rPr>
            </w:pPr>
            <w:r w:rsidRPr="00C44F0F">
              <w:rPr>
                <w:rFonts w:eastAsia="Times New Roman" w:cstheme="minorHAnsi"/>
                <w:b w:val="0"/>
                <w:bCs w:val="0"/>
                <w:kern w:val="0"/>
                <w:szCs w:val="24"/>
                <w14:ligatures w14:val="none"/>
              </w:rPr>
              <w:t>Integrity – Low</w:t>
            </w:r>
          </w:p>
          <w:p w14:paraId="58672119" w14:textId="77777777" w:rsidR="00905B17" w:rsidRPr="00C44F0F" w:rsidRDefault="00905B17" w:rsidP="007F34A3">
            <w:pPr>
              <w:spacing w:before="100" w:beforeAutospacing="1" w:after="100" w:afterAutospacing="1"/>
              <w:rPr>
                <w:rFonts w:eastAsia="Times New Roman" w:cstheme="minorHAnsi"/>
                <w:b w:val="0"/>
                <w:bCs w:val="0"/>
                <w:kern w:val="0"/>
                <w:szCs w:val="24"/>
                <w14:ligatures w14:val="none"/>
              </w:rPr>
            </w:pPr>
            <w:r w:rsidRPr="00C44F0F">
              <w:rPr>
                <w:rFonts w:eastAsia="Times New Roman" w:cstheme="minorHAnsi"/>
                <w:b w:val="0"/>
                <w:bCs w:val="0"/>
                <w:kern w:val="0"/>
                <w:szCs w:val="24"/>
                <w14:ligatures w14:val="none"/>
              </w:rPr>
              <w:t>Availability-Low</w:t>
            </w:r>
          </w:p>
          <w:p w14:paraId="076D9C4B" w14:textId="77777777" w:rsidR="00905B17" w:rsidRPr="00C44F0F" w:rsidRDefault="00905B17" w:rsidP="007F34A3">
            <w:pPr>
              <w:spacing w:before="100" w:beforeAutospacing="1" w:after="100" w:afterAutospacing="1"/>
              <w:rPr>
                <w:rFonts w:eastAsia="Times New Roman" w:cstheme="minorHAnsi"/>
                <w:kern w:val="0"/>
                <w:szCs w:val="24"/>
                <w14:ligatures w14:val="none"/>
              </w:rPr>
            </w:pPr>
          </w:p>
        </w:tc>
        <w:tc>
          <w:tcPr>
            <w:tcW w:w="2798" w:type="dxa"/>
          </w:tcPr>
          <w:p w14:paraId="1311A56B" w14:textId="77777777" w:rsidR="00905B17" w:rsidRPr="00C44F0F" w:rsidRDefault="00905B17" w:rsidP="007F34A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kern w:val="0"/>
                <w:szCs w:val="24"/>
                <w14:ligatures w14:val="none"/>
              </w:rPr>
            </w:pPr>
            <w:r w:rsidRPr="00C44F0F">
              <w:rPr>
                <w:rFonts w:eastAsia="Times New Roman" w:cstheme="minorHAnsi"/>
                <w:kern w:val="0"/>
                <w:szCs w:val="24"/>
                <w14:ligatures w14:val="none"/>
              </w:rPr>
              <w:t xml:space="preserve">Information explicitly approved for public distribution or that must be released under public records laws. Disclosure carries no adverse impact on the Commonwealth, its </w:t>
            </w:r>
            <w:r w:rsidRPr="00C44F0F">
              <w:rPr>
                <w:rFonts w:eastAsia="Times New Roman" w:cstheme="minorHAnsi"/>
                <w:kern w:val="0"/>
                <w:szCs w:val="24"/>
                <w14:ligatures w14:val="none"/>
              </w:rPr>
              <w:lastRenderedPageBreak/>
              <w:t>partners, or individuals.</w:t>
            </w:r>
          </w:p>
        </w:tc>
        <w:tc>
          <w:tcPr>
            <w:tcW w:w="2242" w:type="dxa"/>
          </w:tcPr>
          <w:p w14:paraId="2703A7E1" w14:textId="77777777" w:rsidR="00905B17" w:rsidRPr="00C44F0F" w:rsidRDefault="00905B17" w:rsidP="007F34A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kern w:val="0"/>
                <w:szCs w:val="24"/>
                <w14:ligatures w14:val="none"/>
              </w:rPr>
            </w:pPr>
            <w:r w:rsidRPr="00C44F0F">
              <w:rPr>
                <w:rFonts w:eastAsia="Times New Roman" w:cstheme="minorHAnsi"/>
                <w:kern w:val="0"/>
                <w:szCs w:val="24"/>
                <w14:ligatures w14:val="none"/>
              </w:rPr>
              <w:lastRenderedPageBreak/>
              <w:t>Public websites, press releases, published reports, job announcements, brochures, publicly released datasets.</w:t>
            </w:r>
          </w:p>
        </w:tc>
        <w:tc>
          <w:tcPr>
            <w:tcW w:w="2371" w:type="dxa"/>
          </w:tcPr>
          <w:p w14:paraId="524C2A72" w14:textId="77777777" w:rsidR="00905B17" w:rsidRPr="00C44F0F" w:rsidRDefault="00905B17" w:rsidP="007F34A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kern w:val="0"/>
                <w:szCs w:val="24"/>
                <w14:ligatures w14:val="none"/>
              </w:rPr>
            </w:pPr>
            <w:r w:rsidRPr="00C44F0F">
              <w:rPr>
                <w:rFonts w:eastAsia="Times New Roman" w:cstheme="minorHAnsi"/>
                <w:i/>
                <w:iCs/>
                <w:kern w:val="0"/>
                <w:szCs w:val="24"/>
                <w14:ligatures w14:val="none"/>
              </w:rPr>
              <w:t>Access:</w:t>
            </w:r>
            <w:r w:rsidRPr="00C44F0F">
              <w:rPr>
                <w:rFonts w:eastAsia="Times New Roman" w:cstheme="minorHAnsi"/>
                <w:kern w:val="0"/>
                <w:szCs w:val="24"/>
                <w14:ligatures w14:val="none"/>
              </w:rPr>
              <w:t xml:space="preserve"> No restrictions.</w:t>
            </w:r>
          </w:p>
          <w:p w14:paraId="4F052ABC" w14:textId="77777777" w:rsidR="00905B17" w:rsidRPr="00C44F0F" w:rsidRDefault="00905B17" w:rsidP="007F34A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kern w:val="0"/>
                <w:szCs w:val="24"/>
                <w14:ligatures w14:val="none"/>
              </w:rPr>
            </w:pPr>
            <w:r w:rsidRPr="00C44F0F">
              <w:rPr>
                <w:rFonts w:eastAsia="Times New Roman" w:cstheme="minorHAnsi"/>
                <w:i/>
                <w:iCs/>
                <w:kern w:val="0"/>
                <w:szCs w:val="24"/>
                <w14:ligatures w14:val="none"/>
              </w:rPr>
              <w:t>Storage:</w:t>
            </w:r>
            <w:r w:rsidRPr="00C44F0F">
              <w:rPr>
                <w:rFonts w:eastAsia="Times New Roman" w:cstheme="minorHAnsi"/>
                <w:kern w:val="0"/>
                <w:szCs w:val="24"/>
                <w14:ligatures w14:val="none"/>
              </w:rPr>
              <w:t xml:space="preserve"> Store in designated public access locations.</w:t>
            </w:r>
          </w:p>
          <w:p w14:paraId="1445478A" w14:textId="346F2CCB" w:rsidR="00905B17" w:rsidRPr="00C44F0F" w:rsidRDefault="00905B17" w:rsidP="007F34A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kern w:val="0"/>
                <w:szCs w:val="24"/>
                <w14:ligatures w14:val="none"/>
              </w:rPr>
            </w:pPr>
            <w:r w:rsidRPr="00C44F0F">
              <w:rPr>
                <w:rFonts w:eastAsia="Times New Roman" w:cstheme="minorHAnsi"/>
                <w:i/>
                <w:iCs/>
                <w:kern w:val="0"/>
                <w:szCs w:val="24"/>
                <w14:ligatures w14:val="none"/>
              </w:rPr>
              <w:t>Transmission:</w:t>
            </w:r>
            <w:r w:rsidRPr="00C44F0F">
              <w:rPr>
                <w:rFonts w:eastAsia="Times New Roman" w:cstheme="minorHAnsi"/>
                <w:kern w:val="0"/>
                <w:szCs w:val="24"/>
                <w14:ligatures w14:val="none"/>
              </w:rPr>
              <w:t xml:space="preserve"> No specific </w:t>
            </w:r>
            <w:r w:rsidR="00C44F0F" w:rsidRPr="00C44F0F">
              <w:rPr>
                <w:rFonts w:eastAsia="Times New Roman" w:cstheme="minorHAnsi"/>
                <w:kern w:val="0"/>
                <w:szCs w:val="24"/>
                <w14:ligatures w14:val="none"/>
              </w:rPr>
              <w:t xml:space="preserve">restrictions </w:t>
            </w:r>
            <w:r w:rsidR="00C44F0F" w:rsidRPr="00C44F0F">
              <w:rPr>
                <w:rFonts w:eastAsia="Times New Roman" w:cstheme="minorHAnsi"/>
                <w:kern w:val="0"/>
                <w:szCs w:val="24"/>
                <w14:ligatures w14:val="none"/>
              </w:rPr>
              <w:lastRenderedPageBreak/>
              <w:t>but</w:t>
            </w:r>
            <w:r w:rsidRPr="00C44F0F">
              <w:rPr>
                <w:rFonts w:eastAsia="Times New Roman" w:cstheme="minorHAnsi"/>
                <w:kern w:val="0"/>
                <w:szCs w:val="24"/>
                <w14:ligatures w14:val="none"/>
              </w:rPr>
              <w:t xml:space="preserve"> protect against unauthorized modification.</w:t>
            </w:r>
          </w:p>
          <w:p w14:paraId="40D6396C" w14:textId="77777777" w:rsidR="00905B17" w:rsidRPr="00C44F0F" w:rsidRDefault="00905B17" w:rsidP="007F34A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kern w:val="0"/>
                <w:szCs w:val="24"/>
                <w14:ligatures w14:val="none"/>
              </w:rPr>
            </w:pPr>
            <w:r w:rsidRPr="00C44F0F">
              <w:rPr>
                <w:rFonts w:eastAsia="Times New Roman" w:cstheme="minorHAnsi"/>
                <w:i/>
                <w:iCs/>
                <w:kern w:val="0"/>
                <w:szCs w:val="24"/>
                <w14:ligatures w14:val="none"/>
              </w:rPr>
              <w:t>Labeling:</w:t>
            </w:r>
            <w:r w:rsidRPr="00C44F0F">
              <w:rPr>
                <w:rFonts w:eastAsia="Times New Roman" w:cstheme="minorHAnsi"/>
                <w:kern w:val="0"/>
                <w:szCs w:val="24"/>
                <w14:ligatures w14:val="none"/>
              </w:rPr>
              <w:t xml:space="preserve"> Recommended but not mandatory (e.g., "Public").</w:t>
            </w:r>
          </w:p>
          <w:p w14:paraId="7565B83A" w14:textId="77777777" w:rsidR="00905B17" w:rsidRPr="00C44F0F" w:rsidRDefault="00905B17" w:rsidP="007F34A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kern w:val="0"/>
                <w:szCs w:val="24"/>
                <w14:ligatures w14:val="none"/>
              </w:rPr>
            </w:pPr>
            <w:r w:rsidRPr="00C44F0F">
              <w:rPr>
                <w:rFonts w:eastAsia="Times New Roman" w:cstheme="minorHAnsi"/>
                <w:i/>
                <w:iCs/>
                <w:kern w:val="0"/>
                <w:szCs w:val="24"/>
                <w14:ligatures w14:val="none"/>
              </w:rPr>
              <w:t>Disposal:</w:t>
            </w:r>
            <w:r w:rsidRPr="00C44F0F">
              <w:rPr>
                <w:rFonts w:eastAsia="Times New Roman" w:cstheme="minorHAnsi"/>
                <w:kern w:val="0"/>
                <w:szCs w:val="24"/>
                <w14:ligatures w14:val="none"/>
              </w:rPr>
              <w:t xml:space="preserve"> No specific requirements.</w:t>
            </w:r>
          </w:p>
        </w:tc>
      </w:tr>
      <w:tr w:rsidR="00905B17" w:rsidRPr="00C44F0F" w14:paraId="60C1AE5A" w14:textId="77777777" w:rsidTr="00C44F0F">
        <w:tc>
          <w:tcPr>
            <w:cnfStyle w:val="001000000000" w:firstRow="0" w:lastRow="0" w:firstColumn="1" w:lastColumn="0" w:oddVBand="0" w:evenVBand="0" w:oddHBand="0" w:evenHBand="0" w:firstRowFirstColumn="0" w:firstRowLastColumn="0" w:lastRowFirstColumn="0" w:lastRowLastColumn="0"/>
            <w:tcW w:w="2515" w:type="dxa"/>
          </w:tcPr>
          <w:p w14:paraId="35C38D52" w14:textId="77777777" w:rsidR="00905B17" w:rsidRPr="00C44F0F" w:rsidRDefault="00905B17" w:rsidP="007F34A3">
            <w:pPr>
              <w:spacing w:before="100" w:beforeAutospacing="1" w:after="100" w:afterAutospacing="1"/>
              <w:rPr>
                <w:rFonts w:eastAsia="Times New Roman" w:cstheme="minorHAnsi"/>
                <w:b w:val="0"/>
                <w:bCs w:val="0"/>
                <w:kern w:val="0"/>
                <w:szCs w:val="24"/>
                <w14:ligatures w14:val="none"/>
              </w:rPr>
            </w:pPr>
            <w:r w:rsidRPr="00C44F0F">
              <w:rPr>
                <w:rFonts w:eastAsia="Times New Roman" w:cstheme="minorHAnsi"/>
                <w:kern w:val="0"/>
                <w:szCs w:val="24"/>
                <w14:ligatures w14:val="none"/>
              </w:rPr>
              <w:lastRenderedPageBreak/>
              <w:t>Internal/Tier 1</w:t>
            </w:r>
          </w:p>
          <w:p w14:paraId="2A115A28" w14:textId="77777777" w:rsidR="00905B17" w:rsidRPr="00C44F0F" w:rsidRDefault="00905B17" w:rsidP="007F34A3">
            <w:pPr>
              <w:spacing w:before="100" w:beforeAutospacing="1" w:after="100" w:afterAutospacing="1"/>
              <w:rPr>
                <w:rFonts w:eastAsia="Times New Roman" w:cstheme="minorHAnsi"/>
                <w:b w:val="0"/>
                <w:bCs w:val="0"/>
                <w:kern w:val="0"/>
                <w:szCs w:val="24"/>
                <w14:ligatures w14:val="none"/>
              </w:rPr>
            </w:pPr>
            <w:r w:rsidRPr="00C44F0F">
              <w:rPr>
                <w:rFonts w:eastAsia="Times New Roman" w:cstheme="minorHAnsi"/>
                <w:b w:val="0"/>
                <w:bCs w:val="0"/>
                <w:kern w:val="0"/>
                <w:szCs w:val="24"/>
                <w14:ligatures w14:val="none"/>
              </w:rPr>
              <w:t>Confidentiality-Low/Moderate</w:t>
            </w:r>
          </w:p>
          <w:p w14:paraId="76BC826D" w14:textId="77777777" w:rsidR="00905B17" w:rsidRPr="00C44F0F" w:rsidRDefault="00905B17" w:rsidP="007F34A3">
            <w:pPr>
              <w:spacing w:before="100" w:beforeAutospacing="1" w:after="100" w:afterAutospacing="1"/>
              <w:rPr>
                <w:rFonts w:eastAsia="Times New Roman" w:cstheme="minorHAnsi"/>
                <w:b w:val="0"/>
                <w:bCs w:val="0"/>
                <w:kern w:val="0"/>
                <w:szCs w:val="24"/>
                <w14:ligatures w14:val="none"/>
              </w:rPr>
            </w:pPr>
            <w:r w:rsidRPr="00C44F0F">
              <w:rPr>
                <w:rFonts w:eastAsia="Times New Roman" w:cstheme="minorHAnsi"/>
                <w:b w:val="0"/>
                <w:bCs w:val="0"/>
                <w:kern w:val="0"/>
                <w:szCs w:val="24"/>
                <w14:ligatures w14:val="none"/>
              </w:rPr>
              <w:t>Integrity – Moderate</w:t>
            </w:r>
          </w:p>
          <w:p w14:paraId="38E47DE5" w14:textId="77777777" w:rsidR="00905B17" w:rsidRPr="00C44F0F" w:rsidRDefault="00905B17" w:rsidP="007F34A3">
            <w:pPr>
              <w:spacing w:before="100" w:beforeAutospacing="1" w:after="100" w:afterAutospacing="1"/>
              <w:rPr>
                <w:rFonts w:eastAsia="Times New Roman" w:cstheme="minorHAnsi"/>
                <w:b w:val="0"/>
                <w:bCs w:val="0"/>
                <w:kern w:val="0"/>
                <w:szCs w:val="24"/>
                <w14:ligatures w14:val="none"/>
              </w:rPr>
            </w:pPr>
            <w:r w:rsidRPr="00C44F0F">
              <w:rPr>
                <w:rFonts w:eastAsia="Times New Roman" w:cstheme="minorHAnsi"/>
                <w:b w:val="0"/>
                <w:bCs w:val="0"/>
                <w:kern w:val="0"/>
                <w:szCs w:val="24"/>
                <w14:ligatures w14:val="none"/>
              </w:rPr>
              <w:t>Availability-Moderate</w:t>
            </w:r>
          </w:p>
          <w:p w14:paraId="30BE7C0E" w14:textId="77777777" w:rsidR="00905B17" w:rsidRPr="00C44F0F" w:rsidRDefault="00905B17" w:rsidP="007F34A3">
            <w:pPr>
              <w:spacing w:before="100" w:beforeAutospacing="1" w:after="100" w:afterAutospacing="1"/>
              <w:rPr>
                <w:rFonts w:eastAsia="Times New Roman" w:cstheme="minorHAnsi"/>
                <w:kern w:val="0"/>
                <w:szCs w:val="24"/>
                <w14:ligatures w14:val="none"/>
              </w:rPr>
            </w:pPr>
          </w:p>
        </w:tc>
        <w:tc>
          <w:tcPr>
            <w:tcW w:w="2798" w:type="dxa"/>
          </w:tcPr>
          <w:p w14:paraId="16A9F1F7" w14:textId="77777777" w:rsidR="00905B17" w:rsidRPr="00C44F0F" w:rsidRDefault="00905B17" w:rsidP="007F34A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kern w:val="0"/>
                <w:szCs w:val="24"/>
                <w14:ligatures w14:val="none"/>
              </w:rPr>
            </w:pPr>
            <w:r w:rsidRPr="00C44F0F">
              <w:rPr>
                <w:rFonts w:eastAsia="Times New Roman" w:cstheme="minorHAnsi"/>
                <w:kern w:val="0"/>
                <w:szCs w:val="24"/>
                <w14:ligatures w14:val="none"/>
              </w:rPr>
              <w:t>Information intended for internal Commonwealth business use among employees, contractors, and authorized partners. Unauthorized disclosure could cause minor operational inefficiencies, reputational harm, or procedural disadvantage but is not expected to violate laws or cause significant harm.</w:t>
            </w:r>
          </w:p>
        </w:tc>
        <w:tc>
          <w:tcPr>
            <w:tcW w:w="2242" w:type="dxa"/>
          </w:tcPr>
          <w:p w14:paraId="10B45225" w14:textId="77777777" w:rsidR="00905B17" w:rsidRPr="00C44F0F" w:rsidRDefault="00905B17" w:rsidP="007F34A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kern w:val="0"/>
                <w:szCs w:val="24"/>
                <w14:ligatures w14:val="none"/>
              </w:rPr>
            </w:pPr>
            <w:r w:rsidRPr="00C44F0F">
              <w:rPr>
                <w:rFonts w:eastAsia="Times New Roman" w:cstheme="minorHAnsi"/>
                <w:kern w:val="0"/>
                <w:szCs w:val="24"/>
                <w14:ligatures w14:val="none"/>
              </w:rPr>
              <w:t>Routine internal memos, non-sensitive operational data, draft documents not yet approved for release, internal project documentation, internal procedures, meeting minutes not containing sensitive information.</w:t>
            </w:r>
          </w:p>
        </w:tc>
        <w:tc>
          <w:tcPr>
            <w:tcW w:w="2371" w:type="dxa"/>
          </w:tcPr>
          <w:p w14:paraId="70C01EDE" w14:textId="77777777" w:rsidR="00905B17" w:rsidRPr="00C44F0F" w:rsidRDefault="00905B17" w:rsidP="007F34A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kern w:val="0"/>
                <w:szCs w:val="24"/>
                <w14:ligatures w14:val="none"/>
              </w:rPr>
            </w:pPr>
            <w:r w:rsidRPr="00C44F0F">
              <w:rPr>
                <w:rFonts w:eastAsia="Times New Roman" w:cstheme="minorHAnsi"/>
                <w:i/>
                <w:iCs/>
                <w:kern w:val="0"/>
                <w:szCs w:val="24"/>
                <w14:ligatures w14:val="none"/>
              </w:rPr>
              <w:t>Access:</w:t>
            </w:r>
            <w:r w:rsidRPr="00C44F0F">
              <w:rPr>
                <w:rFonts w:eastAsia="Times New Roman" w:cstheme="minorHAnsi"/>
                <w:kern w:val="0"/>
                <w:szCs w:val="24"/>
                <w14:ligatures w14:val="none"/>
              </w:rPr>
              <w:t xml:space="preserve"> Requires authentication; access granted based on legitimate business need ("Least Privilege").</w:t>
            </w:r>
          </w:p>
          <w:p w14:paraId="156D2B27" w14:textId="637F0AEE" w:rsidR="00905B17" w:rsidRPr="00C44F0F" w:rsidRDefault="00905B17" w:rsidP="007F34A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kern w:val="0"/>
                <w:szCs w:val="24"/>
                <w14:ligatures w14:val="none"/>
              </w:rPr>
            </w:pPr>
            <w:r w:rsidRPr="00C44F0F">
              <w:rPr>
                <w:rFonts w:eastAsia="Times New Roman" w:cstheme="minorHAnsi"/>
                <w:i/>
                <w:iCs/>
                <w:kern w:val="0"/>
                <w:szCs w:val="24"/>
                <w14:ligatures w14:val="none"/>
              </w:rPr>
              <w:t>Storage:</w:t>
            </w:r>
            <w:r w:rsidRPr="00C44F0F">
              <w:rPr>
                <w:rFonts w:eastAsia="Times New Roman" w:cstheme="minorHAnsi"/>
                <w:kern w:val="0"/>
                <w:szCs w:val="24"/>
                <w14:ligatures w14:val="none"/>
              </w:rPr>
              <w:t xml:space="preserve"> Store on C</w:t>
            </w:r>
            <w:r w:rsidR="001422D4" w:rsidRPr="00C44F0F">
              <w:rPr>
                <w:rFonts w:eastAsia="Times New Roman" w:cstheme="minorHAnsi"/>
                <w:kern w:val="0"/>
                <w:szCs w:val="24"/>
                <w14:ligatures w14:val="none"/>
              </w:rPr>
              <w:t>OV</w:t>
            </w:r>
            <w:r w:rsidRPr="00C44F0F">
              <w:rPr>
                <w:rFonts w:eastAsia="Times New Roman" w:cstheme="minorHAnsi"/>
                <w:kern w:val="0"/>
                <w:szCs w:val="24"/>
                <w14:ligatures w14:val="none"/>
              </w:rPr>
              <w:t>-managed systems with appropriate access controls. Avoid storage on personal devices or unauthorized cloud services.</w:t>
            </w:r>
          </w:p>
          <w:p w14:paraId="181D3E6D" w14:textId="04954E43" w:rsidR="00905B17" w:rsidRPr="00C44F0F" w:rsidRDefault="00905B17" w:rsidP="007F34A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kern w:val="0"/>
                <w:szCs w:val="24"/>
                <w14:ligatures w14:val="none"/>
              </w:rPr>
            </w:pPr>
            <w:r w:rsidRPr="00C44F0F">
              <w:rPr>
                <w:rFonts w:eastAsia="Times New Roman" w:cstheme="minorHAnsi"/>
                <w:i/>
                <w:iCs/>
                <w:kern w:val="0"/>
                <w:szCs w:val="24"/>
                <w14:ligatures w14:val="none"/>
              </w:rPr>
              <w:t>Transmission:</w:t>
            </w:r>
            <w:r w:rsidRPr="00C44F0F">
              <w:rPr>
                <w:rFonts w:eastAsia="Times New Roman" w:cstheme="minorHAnsi"/>
                <w:kern w:val="0"/>
                <w:szCs w:val="24"/>
                <w14:ligatures w14:val="none"/>
              </w:rPr>
              <w:t xml:space="preserve"> Use secure methods (e.g., encrypted email, secure file transfer) when transmitting outside the secure C</w:t>
            </w:r>
            <w:r w:rsidR="001422D4" w:rsidRPr="00C44F0F">
              <w:rPr>
                <w:rFonts w:eastAsia="Times New Roman" w:cstheme="minorHAnsi"/>
                <w:kern w:val="0"/>
                <w:szCs w:val="24"/>
                <w14:ligatures w14:val="none"/>
              </w:rPr>
              <w:t>OV</w:t>
            </w:r>
            <w:r w:rsidRPr="00C44F0F">
              <w:rPr>
                <w:rFonts w:eastAsia="Times New Roman" w:cstheme="minorHAnsi"/>
                <w:kern w:val="0"/>
                <w:szCs w:val="24"/>
                <w14:ligatures w14:val="none"/>
              </w:rPr>
              <w:t xml:space="preserve"> network.</w:t>
            </w:r>
          </w:p>
          <w:p w14:paraId="34F0AB79" w14:textId="77777777" w:rsidR="00905B17" w:rsidRPr="00C44F0F" w:rsidRDefault="00905B17" w:rsidP="007F34A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kern w:val="0"/>
                <w:szCs w:val="24"/>
                <w14:ligatures w14:val="none"/>
              </w:rPr>
            </w:pPr>
            <w:r w:rsidRPr="00C44F0F">
              <w:rPr>
                <w:rFonts w:eastAsia="Times New Roman" w:cstheme="minorHAnsi"/>
                <w:i/>
                <w:iCs/>
                <w:kern w:val="0"/>
                <w:szCs w:val="24"/>
                <w14:ligatures w14:val="none"/>
              </w:rPr>
              <w:t>Labeling:</w:t>
            </w:r>
            <w:r w:rsidRPr="00C44F0F">
              <w:rPr>
                <w:rFonts w:eastAsia="Times New Roman" w:cstheme="minorHAnsi"/>
                <w:kern w:val="0"/>
                <w:szCs w:val="24"/>
                <w14:ligatures w14:val="none"/>
              </w:rPr>
              <w:t xml:space="preserve"> Must be labeled (e.g., "Internal Use Only"). Digital labeling via metadata tags preferred where feasible.</w:t>
            </w:r>
          </w:p>
          <w:p w14:paraId="0FEF0C90" w14:textId="77777777" w:rsidR="00905B17" w:rsidRPr="00C44F0F" w:rsidRDefault="00905B17" w:rsidP="007F34A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kern w:val="0"/>
                <w:szCs w:val="24"/>
                <w14:ligatures w14:val="none"/>
              </w:rPr>
            </w:pPr>
            <w:r w:rsidRPr="00C44F0F">
              <w:rPr>
                <w:rFonts w:eastAsia="Times New Roman" w:cstheme="minorHAnsi"/>
                <w:i/>
                <w:iCs/>
                <w:kern w:val="0"/>
                <w:szCs w:val="24"/>
                <w14:ligatures w14:val="none"/>
              </w:rPr>
              <w:lastRenderedPageBreak/>
              <w:t>Disposal:</w:t>
            </w:r>
            <w:r w:rsidRPr="00C44F0F">
              <w:rPr>
                <w:rFonts w:eastAsia="Times New Roman" w:cstheme="minorHAnsi"/>
                <w:kern w:val="0"/>
                <w:szCs w:val="24"/>
                <w14:ligatures w14:val="none"/>
              </w:rPr>
              <w:t xml:space="preserve"> Dispose of via approved methods (e.g., shredding, secure electronic wipe/destruction).</w:t>
            </w:r>
          </w:p>
        </w:tc>
      </w:tr>
      <w:tr w:rsidR="00905B17" w:rsidRPr="00C44F0F" w14:paraId="046DDF5E" w14:textId="77777777" w:rsidTr="00C44F0F">
        <w:tc>
          <w:tcPr>
            <w:cnfStyle w:val="001000000000" w:firstRow="0" w:lastRow="0" w:firstColumn="1" w:lastColumn="0" w:oddVBand="0" w:evenVBand="0" w:oddHBand="0" w:evenHBand="0" w:firstRowFirstColumn="0" w:firstRowLastColumn="0" w:lastRowFirstColumn="0" w:lastRowLastColumn="0"/>
            <w:tcW w:w="2515" w:type="dxa"/>
          </w:tcPr>
          <w:p w14:paraId="014A9BD3" w14:textId="01DCEEA4" w:rsidR="00905B17" w:rsidRPr="00C44F0F" w:rsidRDefault="00905B17" w:rsidP="007F34A3">
            <w:pPr>
              <w:spacing w:before="100" w:beforeAutospacing="1" w:after="100" w:afterAutospacing="1"/>
              <w:rPr>
                <w:rFonts w:eastAsia="Times New Roman" w:cstheme="minorHAnsi"/>
                <w:b w:val="0"/>
                <w:bCs w:val="0"/>
                <w:kern w:val="0"/>
                <w:szCs w:val="24"/>
                <w14:ligatures w14:val="none"/>
              </w:rPr>
            </w:pPr>
            <w:r w:rsidRPr="00C44F0F">
              <w:rPr>
                <w:rFonts w:eastAsia="Times New Roman" w:cstheme="minorHAnsi"/>
                <w:kern w:val="0"/>
                <w:szCs w:val="24"/>
                <w14:ligatures w14:val="none"/>
              </w:rPr>
              <w:lastRenderedPageBreak/>
              <w:t>Confidential/</w:t>
            </w:r>
            <w:r w:rsidR="008A49EA" w:rsidRPr="00C44F0F">
              <w:rPr>
                <w:rFonts w:eastAsia="Times New Roman" w:cstheme="minorHAnsi"/>
                <w:kern w:val="0"/>
                <w:szCs w:val="24"/>
                <w14:ligatures w14:val="none"/>
              </w:rPr>
              <w:t>Sensitive/</w:t>
            </w:r>
            <w:r w:rsidRPr="00C44F0F">
              <w:rPr>
                <w:rFonts w:eastAsia="Times New Roman" w:cstheme="minorHAnsi"/>
                <w:kern w:val="0"/>
                <w:szCs w:val="24"/>
                <w14:ligatures w14:val="none"/>
              </w:rPr>
              <w:t>Tier 2</w:t>
            </w:r>
          </w:p>
          <w:p w14:paraId="26489B10" w14:textId="77777777" w:rsidR="00905B17" w:rsidRPr="00C44F0F" w:rsidRDefault="00905B17" w:rsidP="007F34A3">
            <w:pPr>
              <w:spacing w:before="100" w:beforeAutospacing="1" w:after="100" w:afterAutospacing="1"/>
              <w:rPr>
                <w:rFonts w:eastAsia="Times New Roman" w:cstheme="minorHAnsi"/>
                <w:b w:val="0"/>
                <w:bCs w:val="0"/>
                <w:kern w:val="0"/>
                <w:szCs w:val="24"/>
                <w14:ligatures w14:val="none"/>
              </w:rPr>
            </w:pPr>
            <w:r w:rsidRPr="00C44F0F">
              <w:rPr>
                <w:rFonts w:eastAsia="Times New Roman" w:cstheme="minorHAnsi"/>
                <w:b w:val="0"/>
                <w:bCs w:val="0"/>
                <w:kern w:val="0"/>
                <w:szCs w:val="24"/>
                <w14:ligatures w14:val="none"/>
              </w:rPr>
              <w:t>Confidentiality-Moderate/High</w:t>
            </w:r>
          </w:p>
          <w:p w14:paraId="4A716B23" w14:textId="77777777" w:rsidR="00905B17" w:rsidRPr="00C44F0F" w:rsidRDefault="00905B17" w:rsidP="007F34A3">
            <w:pPr>
              <w:spacing w:before="100" w:beforeAutospacing="1" w:after="100" w:afterAutospacing="1"/>
              <w:rPr>
                <w:rFonts w:eastAsia="Times New Roman" w:cstheme="minorHAnsi"/>
                <w:b w:val="0"/>
                <w:bCs w:val="0"/>
                <w:kern w:val="0"/>
                <w:szCs w:val="24"/>
                <w14:ligatures w14:val="none"/>
              </w:rPr>
            </w:pPr>
            <w:r w:rsidRPr="00C44F0F">
              <w:rPr>
                <w:rFonts w:eastAsia="Times New Roman" w:cstheme="minorHAnsi"/>
                <w:b w:val="0"/>
                <w:bCs w:val="0"/>
                <w:kern w:val="0"/>
                <w:szCs w:val="24"/>
                <w14:ligatures w14:val="none"/>
              </w:rPr>
              <w:t>Integrity – Moderate/High</w:t>
            </w:r>
          </w:p>
          <w:p w14:paraId="7C27F723" w14:textId="77777777" w:rsidR="00905B17" w:rsidRPr="00C44F0F" w:rsidRDefault="00905B17" w:rsidP="007F34A3">
            <w:pPr>
              <w:spacing w:before="100" w:beforeAutospacing="1" w:after="100" w:afterAutospacing="1"/>
              <w:rPr>
                <w:rFonts w:eastAsia="Times New Roman" w:cstheme="minorHAnsi"/>
                <w:b w:val="0"/>
                <w:bCs w:val="0"/>
                <w:kern w:val="0"/>
                <w:szCs w:val="24"/>
                <w14:ligatures w14:val="none"/>
              </w:rPr>
            </w:pPr>
            <w:r w:rsidRPr="00C44F0F">
              <w:rPr>
                <w:rFonts w:eastAsia="Times New Roman" w:cstheme="minorHAnsi"/>
                <w:b w:val="0"/>
                <w:bCs w:val="0"/>
                <w:kern w:val="0"/>
                <w:szCs w:val="24"/>
                <w14:ligatures w14:val="none"/>
              </w:rPr>
              <w:t>Availability- Moderate/High</w:t>
            </w:r>
          </w:p>
          <w:p w14:paraId="244104EF" w14:textId="77777777" w:rsidR="00905B17" w:rsidRPr="00C44F0F" w:rsidRDefault="00905B17" w:rsidP="007F34A3">
            <w:pPr>
              <w:spacing w:before="100" w:beforeAutospacing="1" w:after="100" w:afterAutospacing="1"/>
              <w:rPr>
                <w:rFonts w:eastAsia="Times New Roman" w:cstheme="minorHAnsi"/>
                <w:kern w:val="0"/>
                <w:szCs w:val="24"/>
                <w14:ligatures w14:val="none"/>
              </w:rPr>
            </w:pPr>
          </w:p>
        </w:tc>
        <w:tc>
          <w:tcPr>
            <w:tcW w:w="2798" w:type="dxa"/>
          </w:tcPr>
          <w:p w14:paraId="6D670B2E" w14:textId="77777777" w:rsidR="00905B17" w:rsidRPr="00C44F0F" w:rsidRDefault="00905B17" w:rsidP="007F34A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kern w:val="0"/>
                <w:szCs w:val="24"/>
                <w14:ligatures w14:val="none"/>
              </w:rPr>
            </w:pPr>
            <w:r w:rsidRPr="00C44F0F">
              <w:rPr>
                <w:rFonts w:eastAsia="Times New Roman" w:cstheme="minorHAnsi"/>
                <w:kern w:val="0"/>
                <w:szCs w:val="24"/>
                <w14:ligatures w14:val="none"/>
              </w:rPr>
              <w:t>Sensitive information protected by law, regulation, contract, or policy, or which, if disclosed or modified without authorization, could cause significant harm to individuals, Commonwealth operations, reputation, or finances. Access is strictly limited to authorized individuals with a documented need-to-know.</w:t>
            </w:r>
          </w:p>
        </w:tc>
        <w:tc>
          <w:tcPr>
            <w:tcW w:w="2242" w:type="dxa"/>
          </w:tcPr>
          <w:p w14:paraId="2524D30E" w14:textId="77777777" w:rsidR="00905B17" w:rsidRPr="00C44F0F" w:rsidRDefault="00905B17" w:rsidP="007F34A3">
            <w:pPr>
              <w:pStyle w:val="ListParagraph"/>
              <w:numPr>
                <w:ilvl w:val="0"/>
                <w:numId w:val="5"/>
              </w:num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Cs w:val="24"/>
              </w:rPr>
            </w:pPr>
            <w:r w:rsidRPr="00C44F0F">
              <w:rPr>
                <w:rFonts w:eastAsia="Times New Roman" w:cstheme="minorHAnsi"/>
                <w:szCs w:val="24"/>
              </w:rPr>
              <w:t>Personally Identifiable Information (PII) not otherwise classified as Restricted.</w:t>
            </w:r>
          </w:p>
          <w:p w14:paraId="10C196EE" w14:textId="77777777" w:rsidR="00905B17" w:rsidRPr="00C44F0F" w:rsidRDefault="00905B17" w:rsidP="007F34A3">
            <w:pPr>
              <w:pStyle w:val="ListParagraph"/>
              <w:numPr>
                <w:ilvl w:val="0"/>
                <w:numId w:val="5"/>
              </w:num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Cs w:val="24"/>
              </w:rPr>
            </w:pPr>
            <w:r w:rsidRPr="00C44F0F">
              <w:rPr>
                <w:rFonts w:eastAsia="Times New Roman" w:cstheme="minorHAnsi"/>
                <w:szCs w:val="24"/>
              </w:rPr>
              <w:t>Protected Health Information (PHI) / Personal Medical Information (PMI).</w:t>
            </w:r>
          </w:p>
          <w:p w14:paraId="6DC7EFF1" w14:textId="77777777" w:rsidR="00905B17" w:rsidRPr="00C44F0F" w:rsidRDefault="00905B17" w:rsidP="007F34A3">
            <w:pPr>
              <w:pStyle w:val="ListParagraph"/>
              <w:numPr>
                <w:ilvl w:val="0"/>
                <w:numId w:val="5"/>
              </w:num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Cs w:val="24"/>
              </w:rPr>
            </w:pPr>
            <w:r w:rsidRPr="00C44F0F">
              <w:rPr>
                <w:rFonts w:eastAsia="Times New Roman" w:cstheme="minorHAnsi"/>
                <w:szCs w:val="24"/>
              </w:rPr>
              <w:t>Student Education Records (FERPA).</w:t>
            </w:r>
          </w:p>
          <w:p w14:paraId="2A4CD555" w14:textId="77777777" w:rsidR="00905B17" w:rsidRPr="00C44F0F" w:rsidRDefault="00905B17" w:rsidP="007F34A3">
            <w:pPr>
              <w:pStyle w:val="ListParagraph"/>
              <w:numPr>
                <w:ilvl w:val="0"/>
                <w:numId w:val="5"/>
              </w:num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Cs w:val="24"/>
              </w:rPr>
            </w:pPr>
            <w:r w:rsidRPr="00C44F0F">
              <w:rPr>
                <w:rFonts w:eastAsia="Times New Roman" w:cstheme="minorHAnsi"/>
                <w:szCs w:val="24"/>
              </w:rPr>
              <w:t>Non-public financial data.</w:t>
            </w:r>
          </w:p>
          <w:p w14:paraId="60A0DD31" w14:textId="77777777" w:rsidR="00905B17" w:rsidRPr="00C44F0F" w:rsidRDefault="00905B17" w:rsidP="007F34A3">
            <w:pPr>
              <w:pStyle w:val="ListParagraph"/>
              <w:numPr>
                <w:ilvl w:val="0"/>
                <w:numId w:val="5"/>
              </w:num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Cs w:val="24"/>
              </w:rPr>
            </w:pPr>
            <w:r w:rsidRPr="00C44F0F">
              <w:rPr>
                <w:rFonts w:eastAsia="Times New Roman" w:cstheme="minorHAnsi"/>
                <w:szCs w:val="24"/>
              </w:rPr>
              <w:t>Intellectual Property (IP).</w:t>
            </w:r>
          </w:p>
          <w:p w14:paraId="16528D4D" w14:textId="77777777" w:rsidR="00905B17" w:rsidRPr="00C44F0F" w:rsidRDefault="00905B17" w:rsidP="007F34A3">
            <w:pPr>
              <w:pStyle w:val="ListParagraph"/>
              <w:numPr>
                <w:ilvl w:val="0"/>
                <w:numId w:val="5"/>
              </w:num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Cs w:val="24"/>
              </w:rPr>
            </w:pPr>
            <w:r w:rsidRPr="00C44F0F">
              <w:rPr>
                <w:rFonts w:eastAsia="Times New Roman" w:cstheme="minorHAnsi"/>
                <w:szCs w:val="24"/>
              </w:rPr>
              <w:t>Attorney-Client Privileged communications / Legal Work Product.</w:t>
            </w:r>
          </w:p>
          <w:p w14:paraId="7803770B" w14:textId="77777777" w:rsidR="00905B17" w:rsidRPr="00C44F0F" w:rsidRDefault="00905B17" w:rsidP="007F34A3">
            <w:pPr>
              <w:pStyle w:val="ListParagraph"/>
              <w:numPr>
                <w:ilvl w:val="0"/>
                <w:numId w:val="5"/>
              </w:num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Cs w:val="24"/>
              </w:rPr>
            </w:pPr>
            <w:r w:rsidRPr="00C44F0F">
              <w:rPr>
                <w:rFonts w:eastAsia="Times New Roman" w:cstheme="minorHAnsi"/>
                <w:szCs w:val="24"/>
              </w:rPr>
              <w:t>Pre-decisional policy drafts, sensitive procurement data.</w:t>
            </w:r>
          </w:p>
          <w:p w14:paraId="37FAEA6A" w14:textId="77777777" w:rsidR="00905B17" w:rsidRPr="00C44F0F" w:rsidRDefault="00905B17" w:rsidP="007F34A3">
            <w:pPr>
              <w:pStyle w:val="ListParagraph"/>
              <w:numPr>
                <w:ilvl w:val="0"/>
                <w:numId w:val="5"/>
              </w:num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Cs w:val="24"/>
              </w:rPr>
            </w:pPr>
            <w:r w:rsidRPr="00C44F0F">
              <w:rPr>
                <w:rFonts w:eastAsia="Times New Roman" w:cstheme="minorHAnsi"/>
                <w:szCs w:val="24"/>
              </w:rPr>
              <w:t>Security vulnerability information.</w:t>
            </w:r>
          </w:p>
          <w:p w14:paraId="2FFFC371" w14:textId="77777777" w:rsidR="00905B17" w:rsidRPr="00C44F0F" w:rsidRDefault="00905B17" w:rsidP="007F34A3">
            <w:pPr>
              <w:pStyle w:val="ListParagraph"/>
              <w:numPr>
                <w:ilvl w:val="0"/>
                <w:numId w:val="5"/>
              </w:num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Cs w:val="24"/>
              </w:rPr>
            </w:pPr>
            <w:r w:rsidRPr="00C44F0F">
              <w:rPr>
                <w:rFonts w:eastAsia="Times New Roman" w:cstheme="minorHAnsi"/>
                <w:szCs w:val="24"/>
              </w:rPr>
              <w:t>Law Enforcement data not classified as Restricted.</w:t>
            </w:r>
          </w:p>
          <w:p w14:paraId="38B5B3E6" w14:textId="56C716FA" w:rsidR="00C807B8" w:rsidRPr="00C44F0F" w:rsidRDefault="00C807B8" w:rsidP="007F34A3">
            <w:pPr>
              <w:pStyle w:val="ListParagraph"/>
              <w:numPr>
                <w:ilvl w:val="0"/>
                <w:numId w:val="5"/>
              </w:num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Cs w:val="24"/>
              </w:rPr>
            </w:pPr>
            <w:r w:rsidRPr="00C44F0F">
              <w:rPr>
                <w:rFonts w:eastAsia="Times New Roman" w:cstheme="minorHAnsi"/>
                <w:szCs w:val="24"/>
              </w:rPr>
              <w:lastRenderedPageBreak/>
              <w:t>Governor’s Working Papers</w:t>
            </w:r>
          </w:p>
          <w:p w14:paraId="01F9A537" w14:textId="77777777" w:rsidR="00905B17" w:rsidRPr="00C44F0F" w:rsidRDefault="00905B17" w:rsidP="007F34A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kern w:val="0"/>
                <w:szCs w:val="24"/>
                <w14:ligatures w14:val="none"/>
              </w:rPr>
            </w:pPr>
          </w:p>
        </w:tc>
        <w:tc>
          <w:tcPr>
            <w:tcW w:w="2371" w:type="dxa"/>
          </w:tcPr>
          <w:p w14:paraId="6143D651" w14:textId="6B04EFC8" w:rsidR="00905B17" w:rsidRPr="00C44F0F" w:rsidRDefault="00905B17" w:rsidP="007F34A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kern w:val="0"/>
                <w:szCs w:val="24"/>
                <w14:ligatures w14:val="none"/>
              </w:rPr>
            </w:pPr>
            <w:r w:rsidRPr="00C44F0F">
              <w:rPr>
                <w:rFonts w:eastAsia="Times New Roman" w:cstheme="minorHAnsi"/>
                <w:i/>
                <w:iCs/>
                <w:kern w:val="0"/>
                <w:szCs w:val="24"/>
                <w14:ligatures w14:val="none"/>
              </w:rPr>
              <w:lastRenderedPageBreak/>
              <w:t>Access:</w:t>
            </w:r>
            <w:r w:rsidRPr="00C44F0F">
              <w:rPr>
                <w:rFonts w:eastAsia="Times New Roman" w:cstheme="minorHAnsi"/>
                <w:kern w:val="0"/>
                <w:szCs w:val="24"/>
                <w14:ligatures w14:val="none"/>
              </w:rPr>
              <w:t xml:space="preserve"> Requires strong authentication (</w:t>
            </w:r>
            <w:r w:rsidR="00E42E66">
              <w:rPr>
                <w:rFonts w:eastAsia="Times New Roman" w:cstheme="minorHAnsi"/>
                <w:kern w:val="0"/>
                <w:szCs w:val="24"/>
                <w14:ligatures w14:val="none"/>
              </w:rPr>
              <w:t>multi-factor authentication</w:t>
            </w:r>
            <w:r w:rsidR="001422D4" w:rsidRPr="00C44F0F">
              <w:rPr>
                <w:rFonts w:eastAsia="Times New Roman" w:cstheme="minorHAnsi"/>
                <w:kern w:val="0"/>
                <w:szCs w:val="24"/>
                <w14:ligatures w14:val="none"/>
              </w:rPr>
              <w:t xml:space="preserve"> </w:t>
            </w:r>
            <w:r w:rsidR="00E91327">
              <w:rPr>
                <w:rFonts w:eastAsia="Times New Roman" w:cstheme="minorHAnsi"/>
                <w:kern w:val="0"/>
                <w:szCs w:val="24"/>
                <w14:ligatures w14:val="none"/>
              </w:rPr>
              <w:t xml:space="preserve">(MFA) </w:t>
            </w:r>
            <w:r w:rsidRPr="00C44F0F">
              <w:rPr>
                <w:rFonts w:eastAsia="Times New Roman" w:cstheme="minorHAnsi"/>
                <w:kern w:val="0"/>
                <w:szCs w:val="24"/>
                <w14:ligatures w14:val="none"/>
              </w:rPr>
              <w:t>recommended); access granted based on explicit authorization and strict need-to-know, reviewed periodically. Access logs must be maintained.</w:t>
            </w:r>
          </w:p>
          <w:p w14:paraId="0281C922" w14:textId="77777777" w:rsidR="00905B17" w:rsidRPr="00C44F0F" w:rsidRDefault="00905B17" w:rsidP="007F34A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kern w:val="0"/>
                <w:szCs w:val="24"/>
                <w14:ligatures w14:val="none"/>
              </w:rPr>
            </w:pPr>
            <w:r w:rsidRPr="00C44F0F">
              <w:rPr>
                <w:rFonts w:eastAsia="Times New Roman" w:cstheme="minorHAnsi"/>
                <w:i/>
                <w:iCs/>
                <w:kern w:val="0"/>
                <w:szCs w:val="24"/>
                <w14:ligatures w14:val="none"/>
              </w:rPr>
              <w:t>Storage:</w:t>
            </w:r>
            <w:r w:rsidRPr="00C44F0F">
              <w:rPr>
                <w:rFonts w:eastAsia="Times New Roman" w:cstheme="minorHAnsi"/>
                <w:kern w:val="0"/>
                <w:szCs w:val="24"/>
                <w14:ligatures w14:val="none"/>
              </w:rPr>
              <w:t xml:space="preserve"> Store only in approved, secure locations with robust physical and logical access controls. Encryption at rest is mandatory.</w:t>
            </w:r>
          </w:p>
          <w:p w14:paraId="480DD074" w14:textId="77777777" w:rsidR="00905B17" w:rsidRPr="00C44F0F" w:rsidRDefault="00905B17" w:rsidP="007F34A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kern w:val="0"/>
                <w:szCs w:val="24"/>
                <w14:ligatures w14:val="none"/>
              </w:rPr>
            </w:pPr>
            <w:r w:rsidRPr="00C44F0F">
              <w:rPr>
                <w:rFonts w:eastAsia="Times New Roman" w:cstheme="minorHAnsi"/>
                <w:i/>
                <w:iCs/>
                <w:kern w:val="0"/>
                <w:szCs w:val="24"/>
                <w14:ligatures w14:val="none"/>
              </w:rPr>
              <w:t>Transmission:</w:t>
            </w:r>
            <w:r w:rsidRPr="00C44F0F">
              <w:rPr>
                <w:rFonts w:eastAsia="Times New Roman" w:cstheme="minorHAnsi"/>
                <w:kern w:val="0"/>
                <w:szCs w:val="24"/>
                <w14:ligatures w14:val="none"/>
              </w:rPr>
              <w:t xml:space="preserve"> Must be encrypted during transmission (both internal and external). Use approved secure transfer mechanisms only.</w:t>
            </w:r>
          </w:p>
          <w:p w14:paraId="5502C756" w14:textId="598B1AEF" w:rsidR="00905B17" w:rsidRPr="00C44F0F" w:rsidRDefault="00905B17" w:rsidP="007F34A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kern w:val="0"/>
                <w:szCs w:val="24"/>
                <w14:ligatures w14:val="none"/>
              </w:rPr>
            </w:pPr>
            <w:r w:rsidRPr="00C44F0F">
              <w:rPr>
                <w:rFonts w:eastAsia="Times New Roman" w:cstheme="minorHAnsi"/>
                <w:i/>
                <w:iCs/>
                <w:kern w:val="0"/>
                <w:szCs w:val="24"/>
                <w14:ligatures w14:val="none"/>
              </w:rPr>
              <w:t>Sharing:</w:t>
            </w:r>
            <w:r w:rsidRPr="00C44F0F">
              <w:rPr>
                <w:rFonts w:eastAsia="Times New Roman" w:cstheme="minorHAnsi"/>
                <w:kern w:val="0"/>
                <w:szCs w:val="24"/>
                <w14:ligatures w14:val="none"/>
              </w:rPr>
              <w:t xml:space="preserve"> External sharing requires documented Data Owner approval.</w:t>
            </w:r>
          </w:p>
          <w:p w14:paraId="66A60CE0" w14:textId="5C1BAC6D" w:rsidR="00905B17" w:rsidRPr="00C44F0F" w:rsidRDefault="00905B17" w:rsidP="007F34A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kern w:val="0"/>
                <w:szCs w:val="24"/>
                <w14:ligatures w14:val="none"/>
              </w:rPr>
            </w:pPr>
            <w:r w:rsidRPr="00C44F0F">
              <w:rPr>
                <w:rFonts w:eastAsia="Times New Roman" w:cstheme="minorHAnsi"/>
                <w:i/>
                <w:iCs/>
                <w:kern w:val="0"/>
                <w:szCs w:val="24"/>
                <w14:ligatures w14:val="none"/>
              </w:rPr>
              <w:t>Labeling:</w:t>
            </w:r>
            <w:r w:rsidRPr="00C44F0F">
              <w:rPr>
                <w:rFonts w:eastAsia="Times New Roman" w:cstheme="minorHAnsi"/>
                <w:kern w:val="0"/>
                <w:szCs w:val="24"/>
                <w14:ligatures w14:val="none"/>
              </w:rPr>
              <w:t xml:space="preserve"> Must be clearly labeled </w:t>
            </w:r>
            <w:r w:rsidR="00E83557" w:rsidRPr="00C44F0F">
              <w:rPr>
                <w:rFonts w:eastAsia="Times New Roman" w:cstheme="minorHAnsi"/>
                <w:kern w:val="0"/>
                <w:szCs w:val="24"/>
                <w14:ligatures w14:val="none"/>
              </w:rPr>
              <w:lastRenderedPageBreak/>
              <w:t xml:space="preserve">including any regulatory tags </w:t>
            </w:r>
            <w:r w:rsidRPr="00C44F0F">
              <w:rPr>
                <w:rFonts w:eastAsia="Times New Roman" w:cstheme="minorHAnsi"/>
                <w:kern w:val="0"/>
                <w:szCs w:val="24"/>
                <w14:ligatures w14:val="none"/>
              </w:rPr>
              <w:t>(e.g., "Confidential," "Confidential - PII"). Digital labeling via metadata tags is required where feasible. Physical documents require cover sheets and secure handling.</w:t>
            </w:r>
          </w:p>
          <w:p w14:paraId="0B48D707" w14:textId="77777777" w:rsidR="00905B17" w:rsidRPr="00C44F0F" w:rsidRDefault="00905B17" w:rsidP="007F34A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kern w:val="0"/>
                <w:szCs w:val="24"/>
                <w14:ligatures w14:val="none"/>
              </w:rPr>
            </w:pPr>
            <w:r w:rsidRPr="00C44F0F">
              <w:rPr>
                <w:rFonts w:eastAsia="Times New Roman" w:cstheme="minorHAnsi"/>
                <w:i/>
                <w:iCs/>
                <w:kern w:val="0"/>
                <w:szCs w:val="24"/>
                <w14:ligatures w14:val="none"/>
              </w:rPr>
              <w:t>Disposal:</w:t>
            </w:r>
            <w:r w:rsidRPr="00C44F0F">
              <w:rPr>
                <w:rFonts w:eastAsia="Times New Roman" w:cstheme="minorHAnsi"/>
                <w:kern w:val="0"/>
                <w:szCs w:val="24"/>
                <w14:ligatures w14:val="none"/>
              </w:rPr>
              <w:t xml:space="preserve"> Must be disposed of using approved secure destruction methods (e.g., shredding, degaussing, physical destruction) with verification.</w:t>
            </w:r>
          </w:p>
        </w:tc>
      </w:tr>
      <w:tr w:rsidR="00905B17" w:rsidRPr="00C44F0F" w14:paraId="4B2A8B4E" w14:textId="77777777" w:rsidTr="00C44F0F">
        <w:tc>
          <w:tcPr>
            <w:cnfStyle w:val="001000000000" w:firstRow="0" w:lastRow="0" w:firstColumn="1" w:lastColumn="0" w:oddVBand="0" w:evenVBand="0" w:oddHBand="0" w:evenHBand="0" w:firstRowFirstColumn="0" w:firstRowLastColumn="0" w:lastRowFirstColumn="0" w:lastRowLastColumn="0"/>
            <w:tcW w:w="2515" w:type="dxa"/>
          </w:tcPr>
          <w:p w14:paraId="061ED8FE" w14:textId="77777777" w:rsidR="00905B17" w:rsidRPr="00C44F0F" w:rsidRDefault="00905B17" w:rsidP="007F34A3">
            <w:pPr>
              <w:spacing w:before="100" w:beforeAutospacing="1" w:after="100" w:afterAutospacing="1"/>
              <w:rPr>
                <w:rFonts w:eastAsia="Times New Roman" w:cstheme="minorHAnsi"/>
                <w:b w:val="0"/>
                <w:bCs w:val="0"/>
                <w:kern w:val="0"/>
                <w:szCs w:val="24"/>
                <w14:ligatures w14:val="none"/>
              </w:rPr>
            </w:pPr>
            <w:r w:rsidRPr="00C44F0F">
              <w:rPr>
                <w:rFonts w:eastAsia="Times New Roman" w:cstheme="minorHAnsi"/>
                <w:kern w:val="0"/>
                <w:szCs w:val="24"/>
                <w14:ligatures w14:val="none"/>
              </w:rPr>
              <w:lastRenderedPageBreak/>
              <w:t>Restricted/Highly Confidential/Tier 3</w:t>
            </w:r>
          </w:p>
          <w:p w14:paraId="68773275" w14:textId="77777777" w:rsidR="00905B17" w:rsidRPr="00C44F0F" w:rsidRDefault="00905B17" w:rsidP="007F34A3">
            <w:pPr>
              <w:spacing w:before="100" w:beforeAutospacing="1" w:after="100" w:afterAutospacing="1"/>
              <w:rPr>
                <w:rFonts w:eastAsia="Times New Roman" w:cstheme="minorHAnsi"/>
                <w:b w:val="0"/>
                <w:bCs w:val="0"/>
                <w:kern w:val="0"/>
                <w:szCs w:val="24"/>
                <w14:ligatures w14:val="none"/>
              </w:rPr>
            </w:pPr>
            <w:r w:rsidRPr="00C44F0F">
              <w:rPr>
                <w:rFonts w:eastAsia="Times New Roman" w:cstheme="minorHAnsi"/>
                <w:b w:val="0"/>
                <w:bCs w:val="0"/>
                <w:kern w:val="0"/>
                <w:szCs w:val="24"/>
                <w14:ligatures w14:val="none"/>
              </w:rPr>
              <w:t>Confidentiality- High</w:t>
            </w:r>
          </w:p>
          <w:p w14:paraId="3FD79675" w14:textId="77777777" w:rsidR="00905B17" w:rsidRPr="00C44F0F" w:rsidRDefault="00905B17" w:rsidP="007F34A3">
            <w:pPr>
              <w:spacing w:before="100" w:beforeAutospacing="1" w:after="100" w:afterAutospacing="1"/>
              <w:rPr>
                <w:rFonts w:eastAsia="Times New Roman" w:cstheme="minorHAnsi"/>
                <w:b w:val="0"/>
                <w:bCs w:val="0"/>
                <w:kern w:val="0"/>
                <w:szCs w:val="24"/>
                <w14:ligatures w14:val="none"/>
              </w:rPr>
            </w:pPr>
            <w:r w:rsidRPr="00C44F0F">
              <w:rPr>
                <w:rFonts w:eastAsia="Times New Roman" w:cstheme="minorHAnsi"/>
                <w:b w:val="0"/>
                <w:bCs w:val="0"/>
                <w:kern w:val="0"/>
                <w:szCs w:val="24"/>
                <w14:ligatures w14:val="none"/>
              </w:rPr>
              <w:t>Integrity –High</w:t>
            </w:r>
          </w:p>
          <w:p w14:paraId="4CB3EC2E" w14:textId="77777777" w:rsidR="00905B17" w:rsidRPr="00C44F0F" w:rsidRDefault="00905B17" w:rsidP="007F34A3">
            <w:pPr>
              <w:spacing w:before="100" w:beforeAutospacing="1" w:after="100" w:afterAutospacing="1"/>
              <w:rPr>
                <w:rFonts w:eastAsia="Times New Roman" w:cstheme="minorHAnsi"/>
                <w:b w:val="0"/>
                <w:bCs w:val="0"/>
                <w:kern w:val="0"/>
                <w:szCs w:val="24"/>
                <w14:ligatures w14:val="none"/>
              </w:rPr>
            </w:pPr>
            <w:r w:rsidRPr="00C44F0F">
              <w:rPr>
                <w:rFonts w:eastAsia="Times New Roman" w:cstheme="minorHAnsi"/>
                <w:b w:val="0"/>
                <w:bCs w:val="0"/>
                <w:kern w:val="0"/>
                <w:szCs w:val="24"/>
                <w14:ligatures w14:val="none"/>
              </w:rPr>
              <w:t>Availability- High</w:t>
            </w:r>
          </w:p>
          <w:p w14:paraId="2D788D35" w14:textId="77777777" w:rsidR="00905B17" w:rsidRPr="00C44F0F" w:rsidRDefault="00905B17" w:rsidP="007F34A3">
            <w:pPr>
              <w:spacing w:before="100" w:beforeAutospacing="1" w:after="100" w:afterAutospacing="1"/>
              <w:rPr>
                <w:rFonts w:eastAsia="Times New Roman" w:cstheme="minorHAnsi"/>
                <w:kern w:val="0"/>
                <w:szCs w:val="24"/>
                <w14:ligatures w14:val="none"/>
              </w:rPr>
            </w:pPr>
          </w:p>
        </w:tc>
        <w:tc>
          <w:tcPr>
            <w:tcW w:w="2798" w:type="dxa"/>
          </w:tcPr>
          <w:p w14:paraId="04CE04B2" w14:textId="77777777" w:rsidR="00905B17" w:rsidRPr="00C44F0F" w:rsidRDefault="00905B17" w:rsidP="007F34A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kern w:val="0"/>
                <w:szCs w:val="24"/>
                <w14:ligatures w14:val="none"/>
              </w:rPr>
            </w:pPr>
            <w:r w:rsidRPr="00C44F0F">
              <w:rPr>
                <w:rFonts w:eastAsia="Times New Roman" w:cstheme="minorHAnsi"/>
                <w:kern w:val="0"/>
                <w:szCs w:val="24"/>
                <w14:ligatures w14:val="none"/>
              </w:rPr>
              <w:t>Highly sensitive information subject to stringent legal/regulatory protection, where unauthorized disclosure, modification, or loss could result in severe or catastrophic harm, including significant financial loss, legal penalties, risk to public safety or critical infrastructure, or damage to Commonwealth interests. Access is exceptionally limited.</w:t>
            </w:r>
          </w:p>
        </w:tc>
        <w:tc>
          <w:tcPr>
            <w:tcW w:w="2242" w:type="dxa"/>
          </w:tcPr>
          <w:p w14:paraId="6E96DD5A" w14:textId="77777777" w:rsidR="00905B17" w:rsidRPr="00C44F0F" w:rsidRDefault="00905B17" w:rsidP="007F34A3">
            <w:pPr>
              <w:pStyle w:val="ListParagraph"/>
              <w:numPr>
                <w:ilvl w:val="0"/>
                <w:numId w:val="6"/>
              </w:num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Cs w:val="24"/>
              </w:rPr>
            </w:pPr>
            <w:r w:rsidRPr="00C44F0F">
              <w:rPr>
                <w:rFonts w:eastAsia="Times New Roman" w:cstheme="minorHAnsi"/>
                <w:szCs w:val="24"/>
              </w:rPr>
              <w:t>Federal Tax Information (FTI).</w:t>
            </w:r>
          </w:p>
          <w:p w14:paraId="2CB6CAD8" w14:textId="77777777" w:rsidR="00905B17" w:rsidRPr="00C44F0F" w:rsidRDefault="00905B17" w:rsidP="007F34A3">
            <w:pPr>
              <w:pStyle w:val="ListParagraph"/>
              <w:numPr>
                <w:ilvl w:val="0"/>
                <w:numId w:val="6"/>
              </w:num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Cs w:val="24"/>
              </w:rPr>
            </w:pPr>
            <w:r w:rsidRPr="00C44F0F">
              <w:rPr>
                <w:rFonts w:eastAsia="Times New Roman" w:cstheme="minorHAnsi"/>
                <w:szCs w:val="24"/>
              </w:rPr>
              <w:t>Criminal Justice Information Services (CJIS) data.</w:t>
            </w:r>
          </w:p>
          <w:p w14:paraId="7B9091C3" w14:textId="77777777" w:rsidR="00905B17" w:rsidRPr="00C44F0F" w:rsidRDefault="00905B17" w:rsidP="007F34A3">
            <w:pPr>
              <w:pStyle w:val="ListParagraph"/>
              <w:numPr>
                <w:ilvl w:val="0"/>
                <w:numId w:val="6"/>
              </w:num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Cs w:val="24"/>
              </w:rPr>
            </w:pPr>
            <w:r w:rsidRPr="00C44F0F">
              <w:rPr>
                <w:rFonts w:eastAsia="Times New Roman" w:cstheme="minorHAnsi"/>
                <w:szCs w:val="24"/>
              </w:rPr>
              <w:t>Social Security Administration (SSA) data covered by specific agreements.</w:t>
            </w:r>
          </w:p>
          <w:p w14:paraId="7434E91D" w14:textId="77777777" w:rsidR="00905B17" w:rsidRPr="00C44F0F" w:rsidRDefault="00905B17" w:rsidP="007F34A3">
            <w:pPr>
              <w:pStyle w:val="ListParagraph"/>
              <w:numPr>
                <w:ilvl w:val="0"/>
                <w:numId w:val="6"/>
              </w:num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Cs w:val="24"/>
              </w:rPr>
            </w:pPr>
            <w:r w:rsidRPr="00C44F0F">
              <w:rPr>
                <w:rFonts w:eastAsia="Times New Roman" w:cstheme="minorHAnsi"/>
                <w:szCs w:val="24"/>
              </w:rPr>
              <w:t>Payment Card Industry Data Security Standard (PCI-DSS) data.</w:t>
            </w:r>
          </w:p>
          <w:p w14:paraId="2CDFE05E" w14:textId="77777777" w:rsidR="00905B17" w:rsidRPr="00C44F0F" w:rsidRDefault="00905B17" w:rsidP="007F34A3">
            <w:pPr>
              <w:pStyle w:val="ListParagraph"/>
              <w:numPr>
                <w:ilvl w:val="0"/>
                <w:numId w:val="6"/>
              </w:num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Cs w:val="24"/>
              </w:rPr>
            </w:pPr>
            <w:r w:rsidRPr="00C44F0F">
              <w:rPr>
                <w:rFonts w:eastAsia="Times New Roman" w:cstheme="minorHAnsi"/>
                <w:szCs w:val="24"/>
              </w:rPr>
              <w:t>Critical Infrastructure Information (CI).</w:t>
            </w:r>
          </w:p>
          <w:p w14:paraId="23AF401B" w14:textId="77777777" w:rsidR="00905B17" w:rsidRPr="00C44F0F" w:rsidRDefault="00905B17" w:rsidP="007F34A3">
            <w:pPr>
              <w:pStyle w:val="ListParagraph"/>
              <w:numPr>
                <w:ilvl w:val="0"/>
                <w:numId w:val="6"/>
              </w:num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Cs w:val="24"/>
              </w:rPr>
            </w:pPr>
            <w:r w:rsidRPr="00C44F0F">
              <w:rPr>
                <w:rFonts w:eastAsia="Times New Roman" w:cstheme="minorHAnsi"/>
                <w:szCs w:val="24"/>
              </w:rPr>
              <w:t xml:space="preserve">Certain Law Enforcement (LE) data jeopardizing </w:t>
            </w:r>
            <w:r w:rsidRPr="00C44F0F">
              <w:rPr>
                <w:rFonts w:eastAsia="Times New Roman" w:cstheme="minorHAnsi"/>
                <w:szCs w:val="24"/>
              </w:rPr>
              <w:lastRenderedPageBreak/>
              <w:t>investigations or safety.</w:t>
            </w:r>
          </w:p>
          <w:p w14:paraId="153B0A01" w14:textId="77777777" w:rsidR="00905B17" w:rsidRPr="00C44F0F" w:rsidRDefault="00905B17" w:rsidP="007F34A3">
            <w:pPr>
              <w:pStyle w:val="ListParagraph"/>
              <w:numPr>
                <w:ilvl w:val="0"/>
                <w:numId w:val="6"/>
              </w:num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Cs w:val="24"/>
              </w:rPr>
            </w:pPr>
            <w:r w:rsidRPr="00C44F0F">
              <w:rPr>
                <w:rFonts w:eastAsia="Times New Roman" w:cstheme="minorHAnsi"/>
                <w:szCs w:val="24"/>
              </w:rPr>
              <w:t>Control System / SCADA data if compromise could cause severe impact.</w:t>
            </w:r>
          </w:p>
          <w:p w14:paraId="14FB72B3" w14:textId="77777777" w:rsidR="00905B17" w:rsidRPr="00C44F0F" w:rsidRDefault="00905B17" w:rsidP="007F34A3">
            <w:pPr>
              <w:pStyle w:val="ListParagraph"/>
              <w:numPr>
                <w:ilvl w:val="0"/>
                <w:numId w:val="6"/>
              </w:num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Cs w:val="24"/>
              </w:rPr>
            </w:pPr>
            <w:r w:rsidRPr="00C44F0F">
              <w:rPr>
                <w:rFonts w:eastAsia="Times New Roman" w:cstheme="minorHAnsi"/>
                <w:szCs w:val="24"/>
              </w:rPr>
              <w:t>Authentication secrets (e.g., private keys, system-level passwords).</w:t>
            </w:r>
          </w:p>
          <w:p w14:paraId="0D6C088F" w14:textId="77777777" w:rsidR="00905B17" w:rsidRPr="00C44F0F" w:rsidRDefault="00905B17" w:rsidP="007F34A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kern w:val="0"/>
                <w:szCs w:val="24"/>
                <w14:ligatures w14:val="none"/>
              </w:rPr>
            </w:pPr>
          </w:p>
        </w:tc>
        <w:tc>
          <w:tcPr>
            <w:tcW w:w="2371" w:type="dxa"/>
          </w:tcPr>
          <w:p w14:paraId="04910D07" w14:textId="77777777" w:rsidR="00905B17" w:rsidRPr="00C44F0F" w:rsidRDefault="00905B17" w:rsidP="007F34A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kern w:val="0"/>
                <w:szCs w:val="24"/>
                <w14:ligatures w14:val="none"/>
              </w:rPr>
            </w:pPr>
            <w:r w:rsidRPr="00C44F0F">
              <w:rPr>
                <w:rFonts w:eastAsia="Times New Roman" w:cstheme="minorHAnsi"/>
                <w:i/>
                <w:iCs/>
                <w:kern w:val="0"/>
                <w:szCs w:val="24"/>
                <w14:ligatures w14:val="none"/>
              </w:rPr>
              <w:lastRenderedPageBreak/>
              <w:t>Access:</w:t>
            </w:r>
            <w:r w:rsidRPr="00C44F0F">
              <w:rPr>
                <w:rFonts w:eastAsia="Times New Roman" w:cstheme="minorHAnsi"/>
                <w:kern w:val="0"/>
                <w:szCs w:val="24"/>
                <w14:ligatures w14:val="none"/>
              </w:rPr>
              <w:t xml:space="preserve"> Requires strongest authentication methods (e.g., MFA); access granted only to specifically named individuals with rigorous vetting and documented justification, audited frequently. Principle of Least Privilege strictly enforced.</w:t>
            </w:r>
          </w:p>
          <w:p w14:paraId="4BAD6610" w14:textId="77777777" w:rsidR="00905B17" w:rsidRPr="00C44F0F" w:rsidRDefault="00905B17" w:rsidP="007F34A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kern w:val="0"/>
                <w:szCs w:val="24"/>
                <w14:ligatures w14:val="none"/>
              </w:rPr>
            </w:pPr>
            <w:r w:rsidRPr="00C44F0F">
              <w:rPr>
                <w:rFonts w:eastAsia="Times New Roman" w:cstheme="minorHAnsi"/>
                <w:i/>
                <w:iCs/>
                <w:kern w:val="0"/>
                <w:szCs w:val="24"/>
                <w14:ligatures w14:val="none"/>
              </w:rPr>
              <w:t>Storage:</w:t>
            </w:r>
            <w:r w:rsidRPr="00C44F0F">
              <w:rPr>
                <w:rFonts w:eastAsia="Times New Roman" w:cstheme="minorHAnsi"/>
                <w:kern w:val="0"/>
                <w:szCs w:val="24"/>
                <w14:ligatures w14:val="none"/>
              </w:rPr>
              <w:t xml:space="preserve"> Store only in highly secured, certified environments with maximum physical and logical controls. Encryption at rest is mandatory, potentially with enhanced key management. Data minimization </w:t>
            </w:r>
            <w:r w:rsidRPr="00C44F0F">
              <w:rPr>
                <w:rFonts w:eastAsia="Times New Roman" w:cstheme="minorHAnsi"/>
                <w:kern w:val="0"/>
                <w:szCs w:val="24"/>
                <w14:ligatures w14:val="none"/>
              </w:rPr>
              <w:lastRenderedPageBreak/>
              <w:t>principles must be applied.</w:t>
            </w:r>
          </w:p>
          <w:p w14:paraId="56314735" w14:textId="125C8E32" w:rsidR="00905B17" w:rsidRPr="00C44F0F" w:rsidRDefault="00905B17" w:rsidP="007F34A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kern w:val="0"/>
                <w:szCs w:val="24"/>
                <w14:ligatures w14:val="none"/>
              </w:rPr>
            </w:pPr>
            <w:r w:rsidRPr="00C44F0F">
              <w:rPr>
                <w:rFonts w:eastAsia="Times New Roman" w:cstheme="minorHAnsi"/>
                <w:i/>
                <w:iCs/>
                <w:kern w:val="0"/>
                <w:szCs w:val="24"/>
                <w14:ligatures w14:val="none"/>
              </w:rPr>
              <w:t>Transmission:</w:t>
            </w:r>
            <w:r w:rsidRPr="00C44F0F">
              <w:rPr>
                <w:rFonts w:eastAsia="Times New Roman" w:cstheme="minorHAnsi"/>
                <w:kern w:val="0"/>
                <w:szCs w:val="24"/>
                <w14:ligatures w14:val="none"/>
              </w:rPr>
              <w:t xml:space="preserve"> Must be encrypted during transmission </w:t>
            </w:r>
            <w:r w:rsidR="00487A33" w:rsidRPr="00C44F0F">
              <w:rPr>
                <w:rFonts w:eastAsia="Times New Roman" w:cstheme="minorHAnsi"/>
                <w:kern w:val="0"/>
                <w:szCs w:val="24"/>
                <w14:ligatures w14:val="none"/>
              </w:rPr>
              <w:t xml:space="preserve">with Virtu, </w:t>
            </w:r>
            <w:r w:rsidR="008A49EA" w:rsidRPr="00C44F0F">
              <w:rPr>
                <w:rFonts w:eastAsia="Times New Roman" w:cstheme="minorHAnsi"/>
                <w:kern w:val="0"/>
                <w:szCs w:val="24"/>
                <w14:ligatures w14:val="none"/>
              </w:rPr>
              <w:t>o</w:t>
            </w:r>
            <w:r w:rsidR="00487A33" w:rsidRPr="00C44F0F">
              <w:rPr>
                <w:rFonts w:eastAsia="Times New Roman" w:cstheme="minorHAnsi"/>
                <w:kern w:val="0"/>
                <w:szCs w:val="24"/>
                <w14:ligatures w14:val="none"/>
              </w:rPr>
              <w:t>r FIPS-compliant technology</w:t>
            </w:r>
            <w:r w:rsidRPr="00C44F0F">
              <w:rPr>
                <w:rFonts w:eastAsia="Times New Roman" w:cstheme="minorHAnsi"/>
                <w:kern w:val="0"/>
                <w:szCs w:val="24"/>
                <w14:ligatures w14:val="none"/>
              </w:rPr>
              <w:t>. Secure, dedicated channels preferred. Prohibit transmission via insecure methods (e.g., standard email).</w:t>
            </w:r>
          </w:p>
          <w:p w14:paraId="3B859C76" w14:textId="77777777" w:rsidR="00905B17" w:rsidRPr="00C44F0F" w:rsidRDefault="00905B17" w:rsidP="007F34A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kern w:val="0"/>
                <w:szCs w:val="24"/>
                <w14:ligatures w14:val="none"/>
              </w:rPr>
            </w:pPr>
            <w:r w:rsidRPr="00C44F0F">
              <w:rPr>
                <w:rFonts w:eastAsia="Times New Roman" w:cstheme="minorHAnsi"/>
                <w:i/>
                <w:iCs/>
                <w:kern w:val="0"/>
                <w:szCs w:val="24"/>
                <w14:ligatures w14:val="none"/>
              </w:rPr>
              <w:t>Sharing:</w:t>
            </w:r>
            <w:r w:rsidRPr="00C44F0F">
              <w:rPr>
                <w:rFonts w:eastAsia="Times New Roman" w:cstheme="minorHAnsi"/>
                <w:kern w:val="0"/>
                <w:szCs w:val="24"/>
                <w14:ligatures w14:val="none"/>
              </w:rPr>
              <w:t xml:space="preserve"> Extremely limited. Requires explicit Data Owner and potentially legal/ISO approval, strict data sharing agreements, and verification of recipient controls.</w:t>
            </w:r>
          </w:p>
          <w:p w14:paraId="0FD03D67" w14:textId="22E39AEF" w:rsidR="00905B17" w:rsidRPr="00C44F0F" w:rsidRDefault="00905B17" w:rsidP="007F34A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kern w:val="0"/>
                <w:szCs w:val="24"/>
                <w14:ligatures w14:val="none"/>
              </w:rPr>
            </w:pPr>
            <w:r w:rsidRPr="00C44F0F">
              <w:rPr>
                <w:rFonts w:eastAsia="Times New Roman" w:cstheme="minorHAnsi"/>
                <w:i/>
                <w:iCs/>
                <w:kern w:val="0"/>
                <w:szCs w:val="24"/>
                <w14:ligatures w14:val="none"/>
              </w:rPr>
              <w:t>Labeling:</w:t>
            </w:r>
            <w:r w:rsidRPr="00C44F0F">
              <w:rPr>
                <w:rFonts w:eastAsia="Times New Roman" w:cstheme="minorHAnsi"/>
                <w:kern w:val="0"/>
                <w:szCs w:val="24"/>
                <w14:ligatures w14:val="none"/>
              </w:rPr>
              <w:t xml:space="preserve"> Must be clearly labeled </w:t>
            </w:r>
            <w:r w:rsidR="00E83557" w:rsidRPr="00C44F0F">
              <w:rPr>
                <w:rFonts w:eastAsia="Times New Roman" w:cstheme="minorHAnsi"/>
                <w:kern w:val="0"/>
                <w:szCs w:val="24"/>
                <w14:ligatures w14:val="none"/>
              </w:rPr>
              <w:t xml:space="preserve">including any regulatory tags </w:t>
            </w:r>
            <w:r w:rsidRPr="00C44F0F">
              <w:rPr>
                <w:rFonts w:eastAsia="Times New Roman" w:cstheme="minorHAnsi"/>
                <w:kern w:val="0"/>
                <w:szCs w:val="24"/>
                <w14:ligatures w14:val="none"/>
              </w:rPr>
              <w:t>(e.g., "Restricted," "Restricted - FTI"). Prominent digital and physical labeling required.</w:t>
            </w:r>
          </w:p>
          <w:p w14:paraId="42D0466D" w14:textId="77777777" w:rsidR="00905B17" w:rsidRPr="00C44F0F" w:rsidRDefault="00905B17" w:rsidP="007F34A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kern w:val="0"/>
                <w:szCs w:val="24"/>
                <w14:ligatures w14:val="none"/>
              </w:rPr>
            </w:pPr>
            <w:r w:rsidRPr="00C44F0F">
              <w:rPr>
                <w:rFonts w:eastAsia="Times New Roman" w:cstheme="minorHAnsi"/>
                <w:i/>
                <w:iCs/>
                <w:kern w:val="0"/>
                <w:szCs w:val="24"/>
                <w14:ligatures w14:val="none"/>
              </w:rPr>
              <w:t>Disposal:</w:t>
            </w:r>
            <w:r w:rsidRPr="00C44F0F">
              <w:rPr>
                <w:rFonts w:eastAsia="Times New Roman" w:cstheme="minorHAnsi"/>
                <w:kern w:val="0"/>
                <w:szCs w:val="24"/>
                <w14:ligatures w14:val="none"/>
              </w:rPr>
              <w:t xml:space="preserve"> Must follow specific regulatory or contractual requirements for secure destruction, often requiring witnessing and certificates of destruction.</w:t>
            </w:r>
          </w:p>
        </w:tc>
      </w:tr>
    </w:tbl>
    <w:p w14:paraId="03AEA3EF" w14:textId="77777777" w:rsidR="008A69A2" w:rsidRDefault="008A69A2" w:rsidP="007F34A3">
      <w:pPr>
        <w:spacing w:before="100" w:beforeAutospacing="1" w:after="100" w:afterAutospacing="1"/>
      </w:pPr>
    </w:p>
    <w:p w14:paraId="0F90C47E" w14:textId="0DCA174A" w:rsidR="00BA51B5" w:rsidRDefault="00BA51B5" w:rsidP="007F34A3">
      <w:pPr>
        <w:pStyle w:val="Heading3"/>
      </w:pPr>
      <w:r>
        <w:t>Special Considerations</w:t>
      </w:r>
    </w:p>
    <w:p w14:paraId="6EF03E86" w14:textId="3BAC1122" w:rsidR="00D608AA" w:rsidRDefault="00D608AA" w:rsidP="007F34A3">
      <w:pPr>
        <w:pStyle w:val="ListParagraph"/>
        <w:numPr>
          <w:ilvl w:val="0"/>
          <w:numId w:val="10"/>
        </w:numPr>
        <w:spacing w:before="100" w:beforeAutospacing="1" w:after="100" w:afterAutospacing="1"/>
      </w:pPr>
      <w:r w:rsidRPr="00DA0961">
        <w:rPr>
          <w:b/>
          <w:bCs/>
        </w:rPr>
        <w:t>Tier 4 Data:</w:t>
      </w:r>
      <w:r>
        <w:t xml:space="preserve">  The Commonwealth Data Trust refers to Tier 4 data as “sensitive or proprietary data where the unauthorized disclosure could potentially cause major damage or injury, including death, to entities or individuals identified in the information, or otherwise significantly impair the ability of the Data Trust Member to perform its statutory functions. Tier 4 Data includes any dataset designated by a federal agency at the level “Confidential” or higher under the federal government’s system for marking classified information. No Tier 4 Data shall be knowingly incorporated into the Commonwealth Data </w:t>
      </w:r>
      <w:r w:rsidR="0096766F">
        <w:t>Trust” (</w:t>
      </w:r>
      <w:r>
        <w:t>e.g. lists of gang members, confidential informants, homeland security data).</w:t>
      </w:r>
    </w:p>
    <w:p w14:paraId="72B1140A" w14:textId="77777777" w:rsidR="001F6172" w:rsidRPr="00BA51B5" w:rsidRDefault="001F6172" w:rsidP="007F34A3">
      <w:pPr>
        <w:pStyle w:val="ListParagraph"/>
        <w:numPr>
          <w:ilvl w:val="0"/>
          <w:numId w:val="10"/>
        </w:numPr>
        <w:spacing w:before="100" w:beforeAutospacing="1" w:after="100" w:afterAutospacing="1"/>
      </w:pPr>
      <w:r w:rsidRPr="001F6172">
        <w:rPr>
          <w:b/>
          <w:bCs/>
        </w:rPr>
        <w:t>Data Labeling:</w:t>
      </w:r>
      <w:r>
        <w:t xml:space="preserve"> Data Owners must ensure data is labeled according to its classification. Where technically feasible, automated metadata tagging should be employed. Physical media containing Confidential or Restricted data must be physically labeled. Emails transmitting Confidential or Restricted data must include the classification in the subject line (e.g., "[CONFIDENTIAL]").</w:t>
      </w:r>
    </w:p>
    <w:p w14:paraId="145D540C" w14:textId="15AE21AB" w:rsidR="00BA51B5" w:rsidRDefault="00BA51B5" w:rsidP="007F34A3">
      <w:pPr>
        <w:pStyle w:val="ListParagraph"/>
        <w:numPr>
          <w:ilvl w:val="0"/>
          <w:numId w:val="10"/>
        </w:numPr>
        <w:spacing w:before="100" w:beforeAutospacing="1" w:after="100" w:afterAutospacing="1"/>
      </w:pPr>
      <w:r w:rsidRPr="001F6172">
        <w:rPr>
          <w:b/>
          <w:bCs/>
        </w:rPr>
        <w:t>Data Aggregation:</w:t>
      </w:r>
      <w:r>
        <w:t xml:space="preserve"> </w:t>
      </w:r>
      <w:r w:rsidR="001F6172">
        <w:t xml:space="preserve">  </w:t>
      </w:r>
      <w:r>
        <w:t>When data from multiple sources or classification levels is combined, the resulting dataset must be classified at the highest level of any individual data element within it, unless the aggregation demonstrably removes sensitivity (e.g., anonymized statistical summaries, requiring Data Owner approval for reclassification).</w:t>
      </w:r>
    </w:p>
    <w:p w14:paraId="5B6E0329" w14:textId="366EAEB6" w:rsidR="00BA51B5" w:rsidRDefault="00BA51B5" w:rsidP="007F34A3">
      <w:pPr>
        <w:pStyle w:val="ListParagraph"/>
        <w:numPr>
          <w:ilvl w:val="0"/>
          <w:numId w:val="10"/>
        </w:numPr>
        <w:spacing w:before="100" w:beforeAutospacing="1" w:after="100" w:afterAutospacing="1"/>
      </w:pPr>
      <w:r w:rsidRPr="00DA0961">
        <w:rPr>
          <w:b/>
          <w:bCs/>
        </w:rPr>
        <w:t>Personal Use and Data:</w:t>
      </w:r>
      <w:r>
        <w:t xml:space="preserve"> Commonwealth IT resources are provided for official business. Incidental personal use must not interfere with work duties, consume significant resources, or violate any laws or policies. Users have no expectation of privacy for any data, including personal data, stored or transmitted on Commonwealth systems</w:t>
      </w:r>
      <w:r w:rsidR="00B81345">
        <w:t>.  Refer to VITA’S a</w:t>
      </w:r>
      <w:r w:rsidR="001F6172">
        <w:t>cceptable Use Policy</w:t>
      </w:r>
      <w:r w:rsidR="00B81345">
        <w:t xml:space="preserve"> for more information.</w:t>
      </w:r>
    </w:p>
    <w:p w14:paraId="267C1B94" w14:textId="1C5B2449" w:rsidR="00BA51B5" w:rsidRDefault="00BA51B5" w:rsidP="007F34A3">
      <w:pPr>
        <w:pStyle w:val="ListParagraph"/>
        <w:numPr>
          <w:ilvl w:val="0"/>
          <w:numId w:val="10"/>
        </w:numPr>
        <w:spacing w:before="100" w:beforeAutospacing="1" w:after="100" w:afterAutospacing="1"/>
      </w:pPr>
      <w:r w:rsidRPr="001F6172">
        <w:rPr>
          <w:b/>
          <w:bCs/>
        </w:rPr>
        <w:t>Artificial Intelligence (AI) Training Data:</w:t>
      </w:r>
      <w:r>
        <w:t xml:space="preserve"> Data intended for use in training AI models must be classified according to this standard based on its inherent sensitivity. </w:t>
      </w:r>
    </w:p>
    <w:p w14:paraId="023AD4E3" w14:textId="7180F79F" w:rsidR="00BA51B5" w:rsidRDefault="00BA51B5" w:rsidP="007F34A3">
      <w:pPr>
        <w:pStyle w:val="ListParagraph"/>
        <w:numPr>
          <w:ilvl w:val="1"/>
          <w:numId w:val="10"/>
        </w:numPr>
        <w:spacing w:before="100" w:beforeAutospacing="1" w:after="100" w:afterAutospacing="1"/>
      </w:pPr>
      <w:r>
        <w:t>Using Confidential (Level 3) or Restricted (Level 4) data requires explicit, documented Data Owner approval, which must assess risks of bias, data leakage from the model, and security vulnerabilities. The approval must document understanding that data removal from a trained model may be impossible.</w:t>
      </w:r>
    </w:p>
    <w:p w14:paraId="18039A72" w14:textId="77777777" w:rsidR="009670CB" w:rsidRDefault="009670CB" w:rsidP="007F34A3">
      <w:pPr>
        <w:pStyle w:val="ListParagraph"/>
        <w:numPr>
          <w:ilvl w:val="1"/>
          <w:numId w:val="10"/>
        </w:numPr>
        <w:spacing w:before="100" w:beforeAutospacing="1" w:after="100" w:afterAutospacing="1"/>
      </w:pPr>
      <w:r>
        <w:t>Prior to usage the agency must document a policy supporting the data is eligible for usage in AI systems and training</w:t>
      </w:r>
    </w:p>
    <w:p w14:paraId="42C8F817" w14:textId="5FB7E857" w:rsidR="00BA51B5" w:rsidRDefault="00BA51B5" w:rsidP="007F34A3">
      <w:pPr>
        <w:pStyle w:val="ListParagraph"/>
        <w:numPr>
          <w:ilvl w:val="1"/>
          <w:numId w:val="10"/>
        </w:numPr>
        <w:spacing w:before="100" w:beforeAutospacing="1" w:after="100" w:afterAutospacing="1"/>
      </w:pPr>
      <w:r>
        <w:t>Access controls for AI models and data interfaces must be strictly managed. Public data (Level 1) is generally preferred unless higher-level data is essential and appropriately protected/anonymized.</w:t>
      </w:r>
    </w:p>
    <w:p w14:paraId="45D60DF9" w14:textId="30CEFB70" w:rsidR="00A027B0" w:rsidRDefault="00A027B0" w:rsidP="007F34A3">
      <w:pPr>
        <w:pStyle w:val="Heading3"/>
      </w:pPr>
      <w:r>
        <w:t xml:space="preserve">Compliance and </w:t>
      </w:r>
      <w:r w:rsidR="001E4354">
        <w:t xml:space="preserve">Monitoring </w:t>
      </w:r>
    </w:p>
    <w:p w14:paraId="2802141D" w14:textId="77777777" w:rsidR="00F81366" w:rsidRPr="00837C7A" w:rsidRDefault="00F81366" w:rsidP="007F34A3">
      <w:pPr>
        <w:pStyle w:val="ListParagraph"/>
        <w:numPr>
          <w:ilvl w:val="0"/>
          <w:numId w:val="7"/>
        </w:numPr>
        <w:spacing w:before="100" w:beforeAutospacing="1" w:after="100" w:afterAutospacing="1"/>
      </w:pPr>
      <w:r w:rsidRPr="00F81366">
        <w:t>Compliance with this policy is mandatory.</w:t>
      </w:r>
    </w:p>
    <w:p w14:paraId="72CA5D58" w14:textId="77777777" w:rsidR="00F81366" w:rsidRPr="00837C7A" w:rsidRDefault="00F81366" w:rsidP="007F34A3">
      <w:pPr>
        <w:pStyle w:val="ListParagraph"/>
        <w:numPr>
          <w:ilvl w:val="0"/>
          <w:numId w:val="7"/>
        </w:numPr>
        <w:spacing w:before="100" w:beforeAutospacing="1" w:after="100" w:afterAutospacing="1"/>
      </w:pPr>
      <w:r w:rsidRPr="00F81366">
        <w:t>Violations may result in disciplinary action, up to and including termination for employees, and contract termination or legal action for contractors and third parties.</w:t>
      </w:r>
    </w:p>
    <w:p w14:paraId="2D3E9280" w14:textId="707FDBA6" w:rsidR="00BE6974" w:rsidRDefault="00BE6974" w:rsidP="007F34A3">
      <w:pPr>
        <w:pStyle w:val="ListParagraph"/>
        <w:numPr>
          <w:ilvl w:val="0"/>
          <w:numId w:val="7"/>
        </w:numPr>
        <w:spacing w:before="100" w:beforeAutospacing="1" w:after="100" w:afterAutospacing="1"/>
      </w:pPr>
      <w:r>
        <w:lastRenderedPageBreak/>
        <w:t xml:space="preserve">Exceptions to handling requirements must be documented and approved by the </w:t>
      </w:r>
      <w:r w:rsidR="006E4556">
        <w:t>Chief Information Security Officer (</w:t>
      </w:r>
      <w:r>
        <w:t>CISO</w:t>
      </w:r>
      <w:r w:rsidR="006E4556">
        <w:t>)</w:t>
      </w:r>
      <w:r>
        <w:t>.</w:t>
      </w:r>
    </w:p>
    <w:p w14:paraId="5FF554AC" w14:textId="7C60062B" w:rsidR="00F81366" w:rsidRPr="00BE6974" w:rsidRDefault="00F81366" w:rsidP="007F34A3">
      <w:pPr>
        <w:pStyle w:val="ListParagraph"/>
        <w:numPr>
          <w:ilvl w:val="0"/>
          <w:numId w:val="7"/>
        </w:numPr>
        <w:spacing w:before="100" w:beforeAutospacing="1" w:after="100" w:afterAutospacing="1"/>
      </w:pPr>
      <w:r w:rsidRPr="00BE6974">
        <w:t>Agencies must implement processes to monitor compliance</w:t>
      </w:r>
      <w:r w:rsidR="00745208">
        <w:t xml:space="preserve"> including automated scanning.</w:t>
      </w:r>
    </w:p>
    <w:p w14:paraId="2E75450B" w14:textId="77777777" w:rsidR="00AB4FBA" w:rsidRPr="00837C7A" w:rsidRDefault="00AB4FBA" w:rsidP="007F34A3">
      <w:pPr>
        <w:pStyle w:val="ListParagraph"/>
        <w:numPr>
          <w:ilvl w:val="0"/>
          <w:numId w:val="7"/>
        </w:numPr>
        <w:spacing w:before="100" w:beforeAutospacing="1" w:after="100" w:afterAutospacing="1"/>
      </w:pPr>
      <w:r w:rsidRPr="00AB4FBA">
        <w:t>Security audits must include verification of compliance for sensitive systems hosting data that has been classified.</w:t>
      </w:r>
    </w:p>
    <w:p w14:paraId="586BFDBE" w14:textId="3028F615" w:rsidR="00F81366" w:rsidRPr="00837C7A" w:rsidRDefault="00F81366" w:rsidP="007F34A3">
      <w:pPr>
        <w:pStyle w:val="ListParagraph"/>
        <w:numPr>
          <w:ilvl w:val="0"/>
          <w:numId w:val="7"/>
        </w:numPr>
        <w:spacing w:before="100" w:beforeAutospacing="1" w:after="100" w:afterAutospacing="1"/>
      </w:pPr>
      <w:r w:rsidRPr="00F81366">
        <w:t xml:space="preserve">Suspected violations or data security incidents must be reported immediately </w:t>
      </w:r>
      <w:r w:rsidR="00745208">
        <w:t xml:space="preserve">by following the agency’s incident response policy and procedure. </w:t>
      </w:r>
    </w:p>
    <w:p w14:paraId="2BD145E9" w14:textId="5EE2CDBD" w:rsidR="00A027B0" w:rsidRDefault="00A027B0" w:rsidP="007F34A3">
      <w:pPr>
        <w:pStyle w:val="Heading3"/>
      </w:pPr>
      <w:r>
        <w:t>Training and Support</w:t>
      </w:r>
    </w:p>
    <w:p w14:paraId="4E1F71B5" w14:textId="0B00C45B" w:rsidR="00FA4BC5" w:rsidRDefault="00FA4BC5" w:rsidP="007F34A3">
      <w:pPr>
        <w:pStyle w:val="ListParagraph"/>
        <w:numPr>
          <w:ilvl w:val="0"/>
          <w:numId w:val="7"/>
        </w:numPr>
        <w:spacing w:before="100" w:beforeAutospacing="1" w:after="100" w:afterAutospacing="1"/>
      </w:pPr>
      <w:r>
        <w:t>All employees must complete basic data classification training annually.</w:t>
      </w:r>
    </w:p>
    <w:p w14:paraId="275A0446" w14:textId="377995A0" w:rsidR="00FA4BC5" w:rsidRDefault="00FA4BC5" w:rsidP="007F34A3">
      <w:pPr>
        <w:pStyle w:val="ListParagraph"/>
        <w:numPr>
          <w:ilvl w:val="0"/>
          <w:numId w:val="7"/>
        </w:numPr>
        <w:spacing w:before="100" w:beforeAutospacing="1" w:after="100" w:afterAutospacing="1"/>
      </w:pPr>
      <w:r>
        <w:t>Data owners and stewards must complete advanced classification training.</w:t>
      </w:r>
    </w:p>
    <w:p w14:paraId="4362AAE6" w14:textId="4E6DE84D" w:rsidR="00FA4BC5" w:rsidRDefault="00FA4BC5" w:rsidP="007F34A3">
      <w:pPr>
        <w:pStyle w:val="ListParagraph"/>
        <w:numPr>
          <w:ilvl w:val="0"/>
          <w:numId w:val="7"/>
        </w:numPr>
        <w:spacing w:before="100" w:beforeAutospacing="1" w:after="100" w:afterAutospacing="1"/>
      </w:pPr>
      <w:r>
        <w:t>IT staff must complete technical security training related to protecting classified data.</w:t>
      </w:r>
    </w:p>
    <w:p w14:paraId="25AEFC6D" w14:textId="6690C50B" w:rsidR="00DA1822" w:rsidRDefault="00FA4BC5" w:rsidP="007F34A3">
      <w:pPr>
        <w:pStyle w:val="ListParagraph"/>
        <w:numPr>
          <w:ilvl w:val="0"/>
          <w:numId w:val="7"/>
        </w:numPr>
        <w:spacing w:before="100" w:beforeAutospacing="1" w:after="100" w:afterAutospacing="1"/>
      </w:pPr>
      <w:r>
        <w:t>Training completion must be documented.</w:t>
      </w:r>
    </w:p>
    <w:p w14:paraId="692181A8" w14:textId="17DCE5F8" w:rsidR="00722FF3" w:rsidRPr="00267A97" w:rsidRDefault="00722FF3" w:rsidP="007F34A3">
      <w:pPr>
        <w:pStyle w:val="Heading3"/>
      </w:pPr>
      <w:r w:rsidRPr="00267A97">
        <w:t>Policy Review</w:t>
      </w:r>
    </w:p>
    <w:p w14:paraId="6CE727CB" w14:textId="3BEC6F13" w:rsidR="00722FF3" w:rsidRPr="00722FF3" w:rsidRDefault="00AB4FBA" w:rsidP="007F34A3">
      <w:pPr>
        <w:spacing w:before="100" w:beforeAutospacing="1" w:after="100" w:afterAutospacing="1"/>
      </w:pPr>
      <w:r w:rsidRPr="00AB4FBA">
        <w:t xml:space="preserve">Data classification should be reviewed annually and updated based on changes in legal, regulatory, or business needs. </w:t>
      </w:r>
    </w:p>
    <w:p w14:paraId="3F9C12F8" w14:textId="425D3D37" w:rsidR="00CA3C46" w:rsidRPr="001D4637" w:rsidRDefault="00CA3C46" w:rsidP="007F34A3">
      <w:pPr>
        <w:pStyle w:val="Heading3"/>
      </w:pPr>
      <w:r w:rsidRPr="001D4637">
        <w:t>Related Policies</w:t>
      </w:r>
    </w:p>
    <w:tbl>
      <w:tblPr>
        <w:tblpPr w:leftFromText="180" w:rightFromText="180" w:vertAnchor="text" w:horzAnchor="margin" w:tblpXSpec="center" w:tblpY="61"/>
        <w:tblW w:w="8545" w:type="dxa"/>
        <w:tblLayout w:type="fixed"/>
        <w:tblCellMar>
          <w:left w:w="0" w:type="dxa"/>
          <w:right w:w="0" w:type="dxa"/>
        </w:tblCellMar>
        <w:tblLook w:val="0000" w:firstRow="0" w:lastRow="0" w:firstColumn="0" w:lastColumn="0" w:noHBand="0" w:noVBand="0"/>
      </w:tblPr>
      <w:tblGrid>
        <w:gridCol w:w="8545"/>
      </w:tblGrid>
      <w:tr w:rsidR="001D4637" w:rsidRPr="001D4637" w14:paraId="029070C4" w14:textId="77777777" w:rsidTr="00725414">
        <w:trPr>
          <w:trHeight w:hRule="exact" w:val="287"/>
        </w:trPr>
        <w:tc>
          <w:tcPr>
            <w:tcW w:w="8545" w:type="dxa"/>
            <w:tcBorders>
              <w:top w:val="single" w:sz="4" w:space="0" w:color="000000"/>
              <w:left w:val="single" w:sz="4" w:space="0" w:color="000000"/>
              <w:bottom w:val="single" w:sz="4" w:space="0" w:color="000000"/>
              <w:right w:val="single" w:sz="4" w:space="0" w:color="000000"/>
            </w:tcBorders>
            <w:shd w:val="clear" w:color="auto" w:fill="C1D9CB" w:themeFill="accent5"/>
          </w:tcPr>
          <w:p w14:paraId="61909426" w14:textId="5813FF72" w:rsidR="00CA3C46" w:rsidRPr="001D4637" w:rsidRDefault="00CA3C46" w:rsidP="00837C7A">
            <w:pPr>
              <w:spacing w:before="100" w:beforeAutospacing="1" w:after="100" w:afterAutospacing="1"/>
              <w:rPr>
                <w:b/>
                <w:lang w:eastAsia="ja-JP"/>
              </w:rPr>
            </w:pPr>
            <w:r w:rsidRPr="001D4637">
              <w:rPr>
                <w:b/>
                <w:w w:val="108"/>
                <w:lang w:eastAsia="ja-JP"/>
              </w:rPr>
              <w:t>Policies, Standards and Procedures</w:t>
            </w:r>
          </w:p>
        </w:tc>
      </w:tr>
      <w:tr w:rsidR="00DA1822" w:rsidRPr="001D4637" w14:paraId="6E9DBA19" w14:textId="77777777" w:rsidTr="00725414">
        <w:trPr>
          <w:trHeight w:hRule="exact" w:val="355"/>
        </w:trPr>
        <w:tc>
          <w:tcPr>
            <w:tcW w:w="8545" w:type="dxa"/>
            <w:tcBorders>
              <w:top w:val="single" w:sz="4" w:space="0" w:color="000000"/>
              <w:left w:val="single" w:sz="4" w:space="0" w:color="000000"/>
              <w:bottom w:val="single" w:sz="4" w:space="0" w:color="000000"/>
              <w:right w:val="single" w:sz="4" w:space="0" w:color="000000"/>
            </w:tcBorders>
          </w:tcPr>
          <w:p w14:paraId="7A42C573" w14:textId="6473E6BC" w:rsidR="00DA1822" w:rsidRPr="001D4637" w:rsidRDefault="00725414" w:rsidP="00837C7A">
            <w:pPr>
              <w:spacing w:before="100" w:beforeAutospacing="1" w:after="100" w:afterAutospacing="1"/>
              <w:rPr>
                <w:spacing w:val="1"/>
                <w:lang w:eastAsia="ja-JP"/>
              </w:rPr>
            </w:pPr>
            <w:hyperlink r:id="rId12" w:history="1">
              <w:r w:rsidRPr="00725414">
                <w:rPr>
                  <w:color w:val="0000FF"/>
                  <w:u w:val="single"/>
                </w:rPr>
                <w:t>SEC530_Information_Security_Standard.pdf</w:t>
              </w:r>
            </w:hyperlink>
          </w:p>
        </w:tc>
      </w:tr>
      <w:tr w:rsidR="00E06E80" w:rsidRPr="001D4637" w14:paraId="0D764D50" w14:textId="77777777" w:rsidTr="00725414">
        <w:trPr>
          <w:trHeight w:hRule="exact" w:val="355"/>
        </w:trPr>
        <w:tc>
          <w:tcPr>
            <w:tcW w:w="8545" w:type="dxa"/>
            <w:tcBorders>
              <w:top w:val="single" w:sz="4" w:space="0" w:color="000000"/>
              <w:left w:val="single" w:sz="4" w:space="0" w:color="000000"/>
              <w:bottom w:val="single" w:sz="4" w:space="0" w:color="000000"/>
              <w:right w:val="single" w:sz="4" w:space="0" w:color="000000"/>
            </w:tcBorders>
          </w:tcPr>
          <w:p w14:paraId="26D32670" w14:textId="4D0AF42E" w:rsidR="00E06E80" w:rsidRDefault="00725414" w:rsidP="00837C7A">
            <w:pPr>
              <w:spacing w:before="100" w:beforeAutospacing="1" w:after="100" w:afterAutospacing="1"/>
              <w:rPr>
                <w:lang w:eastAsia="ja-JP"/>
              </w:rPr>
            </w:pPr>
            <w:hyperlink r:id="rId13" w:history="1">
              <w:r w:rsidRPr="00725414">
                <w:rPr>
                  <w:color w:val="0000FF"/>
                  <w:u w:val="single"/>
                </w:rPr>
                <w:t>Information Resource Acceptable Use Policy - October 2024</w:t>
              </w:r>
            </w:hyperlink>
          </w:p>
        </w:tc>
      </w:tr>
      <w:tr w:rsidR="00DA1822" w:rsidRPr="001D4637" w14:paraId="7C7708DF" w14:textId="77777777" w:rsidTr="00725414">
        <w:trPr>
          <w:trHeight w:hRule="exact" w:val="355"/>
        </w:trPr>
        <w:tc>
          <w:tcPr>
            <w:tcW w:w="8545" w:type="dxa"/>
            <w:tcBorders>
              <w:top w:val="single" w:sz="4" w:space="0" w:color="000000"/>
              <w:left w:val="single" w:sz="4" w:space="0" w:color="000000"/>
              <w:bottom w:val="single" w:sz="4" w:space="0" w:color="000000"/>
              <w:right w:val="single" w:sz="4" w:space="0" w:color="000000"/>
            </w:tcBorders>
          </w:tcPr>
          <w:p w14:paraId="33F94273" w14:textId="6849A2F5" w:rsidR="00DA1822" w:rsidRPr="001D4637" w:rsidRDefault="00725414" w:rsidP="00837C7A">
            <w:pPr>
              <w:spacing w:before="100" w:beforeAutospacing="1" w:after="100" w:afterAutospacing="1"/>
              <w:rPr>
                <w:lang w:eastAsia="ja-JP"/>
              </w:rPr>
            </w:pPr>
            <w:hyperlink r:id="rId14" w:history="1">
              <w:r w:rsidRPr="00725414">
                <w:rPr>
                  <w:color w:val="0000FF"/>
                  <w:u w:val="single"/>
                </w:rPr>
                <w:t>SP 800-53 Rev. 5, Security and Privacy Controls for Information Systems and Organizations | CSRC</w:t>
              </w:r>
            </w:hyperlink>
          </w:p>
        </w:tc>
      </w:tr>
      <w:tr w:rsidR="0063650F" w:rsidRPr="001D4637" w14:paraId="3922AAB1" w14:textId="77777777" w:rsidTr="00725414">
        <w:trPr>
          <w:trHeight w:hRule="exact" w:val="355"/>
        </w:trPr>
        <w:tc>
          <w:tcPr>
            <w:tcW w:w="8545" w:type="dxa"/>
            <w:tcBorders>
              <w:top w:val="single" w:sz="4" w:space="0" w:color="000000"/>
              <w:left w:val="single" w:sz="4" w:space="0" w:color="000000"/>
              <w:bottom w:val="single" w:sz="4" w:space="0" w:color="000000"/>
              <w:right w:val="single" w:sz="4" w:space="0" w:color="000000"/>
            </w:tcBorders>
          </w:tcPr>
          <w:p w14:paraId="77455033" w14:textId="1794B06E" w:rsidR="0063650F" w:rsidRDefault="00725414" w:rsidP="00837C7A">
            <w:pPr>
              <w:spacing w:before="100" w:beforeAutospacing="1" w:after="100" w:afterAutospacing="1"/>
              <w:rPr>
                <w:lang w:eastAsia="ja-JP"/>
              </w:rPr>
            </w:pPr>
            <w:hyperlink r:id="rId15" w:history="1">
              <w:r w:rsidRPr="00725414">
                <w:rPr>
                  <w:color w:val="0000FF"/>
                  <w:u w:val="single"/>
                </w:rPr>
                <w:t>SP 800-60 Rev. 2, Guide for Mapping Types of Information and Systems to Security Categories | CSRC</w:t>
              </w:r>
            </w:hyperlink>
          </w:p>
        </w:tc>
      </w:tr>
      <w:tr w:rsidR="0063650F" w:rsidRPr="001D4637" w14:paraId="7F8249F9" w14:textId="77777777" w:rsidTr="00725414">
        <w:trPr>
          <w:trHeight w:hRule="exact" w:val="355"/>
        </w:trPr>
        <w:tc>
          <w:tcPr>
            <w:tcW w:w="8545" w:type="dxa"/>
            <w:tcBorders>
              <w:top w:val="single" w:sz="4" w:space="0" w:color="000000"/>
              <w:left w:val="single" w:sz="4" w:space="0" w:color="000000"/>
              <w:bottom w:val="single" w:sz="4" w:space="0" w:color="000000"/>
              <w:right w:val="single" w:sz="4" w:space="0" w:color="000000"/>
            </w:tcBorders>
          </w:tcPr>
          <w:p w14:paraId="172EF539" w14:textId="0C9B64E3" w:rsidR="0063650F" w:rsidRDefault="00725414" w:rsidP="00837C7A">
            <w:pPr>
              <w:spacing w:before="100" w:beforeAutospacing="1" w:after="100" w:afterAutospacing="1"/>
              <w:rPr>
                <w:lang w:eastAsia="ja-JP"/>
              </w:rPr>
            </w:pPr>
            <w:hyperlink r:id="rId16" w:history="1">
              <w:r w:rsidRPr="00725414">
                <w:rPr>
                  <w:color w:val="0000FF"/>
                  <w:u w:val="single"/>
                </w:rPr>
                <w:t>NIST SP 800-122, Guide to Protecting the Confidentiality of Personally Identifiable Information (PII)</w:t>
              </w:r>
            </w:hyperlink>
          </w:p>
        </w:tc>
      </w:tr>
      <w:tr w:rsidR="002C2637" w:rsidRPr="001D4637" w14:paraId="309458E3" w14:textId="77777777" w:rsidTr="00725414">
        <w:trPr>
          <w:trHeight w:hRule="exact" w:val="355"/>
        </w:trPr>
        <w:tc>
          <w:tcPr>
            <w:tcW w:w="8545" w:type="dxa"/>
            <w:tcBorders>
              <w:top w:val="single" w:sz="4" w:space="0" w:color="000000"/>
              <w:left w:val="single" w:sz="4" w:space="0" w:color="000000"/>
              <w:bottom w:val="single" w:sz="4" w:space="0" w:color="000000"/>
              <w:right w:val="single" w:sz="4" w:space="0" w:color="000000"/>
            </w:tcBorders>
          </w:tcPr>
          <w:p w14:paraId="3D318A53" w14:textId="201EBDB0" w:rsidR="002C2637" w:rsidRDefault="00BA51B5" w:rsidP="00837C7A">
            <w:pPr>
              <w:spacing w:before="100" w:beforeAutospacing="1" w:after="100" w:afterAutospacing="1"/>
              <w:rPr>
                <w:lang w:eastAsia="ja-JP"/>
              </w:rPr>
            </w:pPr>
            <w:hyperlink r:id="rId17" w:history="1">
              <w:r w:rsidRPr="00BA51B5">
                <w:rPr>
                  <w:color w:val="0000FF"/>
                  <w:u w:val="single"/>
                </w:rPr>
                <w:t>FIPS 199, Standards for Security Categorization of Federal Information and Information Systems</w:t>
              </w:r>
            </w:hyperlink>
          </w:p>
        </w:tc>
      </w:tr>
    </w:tbl>
    <w:p w14:paraId="6719C783" w14:textId="77777777" w:rsidR="00CA3C46" w:rsidRPr="001D4637" w:rsidRDefault="00CA3C46" w:rsidP="00837C7A">
      <w:pPr>
        <w:spacing w:before="100" w:beforeAutospacing="1" w:after="100" w:afterAutospacing="1"/>
      </w:pPr>
    </w:p>
    <w:p w14:paraId="6307C96D" w14:textId="77777777" w:rsidR="00CA3C46" w:rsidRPr="001D4637" w:rsidRDefault="00CA3C46" w:rsidP="00837C7A">
      <w:pPr>
        <w:spacing w:before="100" w:beforeAutospacing="1" w:after="100" w:afterAutospacing="1"/>
      </w:pPr>
    </w:p>
    <w:p w14:paraId="3CC73676" w14:textId="77777777" w:rsidR="00CA3C46" w:rsidRPr="001D4637" w:rsidRDefault="00CA3C46" w:rsidP="00837C7A">
      <w:pPr>
        <w:spacing w:before="100" w:beforeAutospacing="1" w:after="100" w:afterAutospacing="1"/>
      </w:pPr>
    </w:p>
    <w:p w14:paraId="0C78E7D2" w14:textId="328B51E5" w:rsidR="00CA3C46" w:rsidRPr="001D4637" w:rsidRDefault="00CA3C46" w:rsidP="00837C7A">
      <w:pPr>
        <w:pStyle w:val="Heading2"/>
        <w:spacing w:before="840" w:after="100" w:afterAutospacing="1"/>
      </w:pPr>
      <w:r w:rsidRPr="001D4637">
        <w:t>Version History</w:t>
      </w:r>
    </w:p>
    <w:tbl>
      <w:tblPr>
        <w:tblStyle w:val="TableGrid"/>
        <w:tblW w:w="0" w:type="auto"/>
        <w:tblLook w:val="04A0" w:firstRow="1" w:lastRow="0" w:firstColumn="1" w:lastColumn="0" w:noHBand="0" w:noVBand="1"/>
      </w:tblPr>
      <w:tblGrid>
        <w:gridCol w:w="2245"/>
        <w:gridCol w:w="1253"/>
        <w:gridCol w:w="3597"/>
        <w:gridCol w:w="2338"/>
      </w:tblGrid>
      <w:tr w:rsidR="001D4637" w:rsidRPr="00C44F0F" w14:paraId="618DC5B8" w14:textId="77777777" w:rsidTr="00C44F0F">
        <w:tc>
          <w:tcPr>
            <w:tcW w:w="2245" w:type="dxa"/>
            <w:shd w:val="clear" w:color="auto" w:fill="024F75" w:themeFill="accent1"/>
          </w:tcPr>
          <w:p w14:paraId="1562218F" w14:textId="77777777" w:rsidR="00CA3C46" w:rsidRPr="00C44F0F" w:rsidRDefault="00CA3C46" w:rsidP="00837C7A">
            <w:pPr>
              <w:spacing w:before="100" w:beforeAutospacing="1" w:after="100" w:afterAutospacing="1"/>
              <w:rPr>
                <w:b/>
                <w:bCs/>
                <w:color w:val="DDDBF3" w:themeColor="text1" w:themeTint="1A"/>
                <w:szCs w:val="24"/>
              </w:rPr>
            </w:pPr>
            <w:r w:rsidRPr="00C44F0F">
              <w:rPr>
                <w:b/>
                <w:bCs/>
                <w:color w:val="DDDBF3" w:themeColor="text1" w:themeTint="1A"/>
                <w:szCs w:val="24"/>
              </w:rPr>
              <w:t>Version Number</w:t>
            </w:r>
          </w:p>
        </w:tc>
        <w:tc>
          <w:tcPr>
            <w:tcW w:w="1170" w:type="dxa"/>
            <w:shd w:val="clear" w:color="auto" w:fill="024F75" w:themeFill="accent1"/>
          </w:tcPr>
          <w:p w14:paraId="70AE1C40" w14:textId="77777777" w:rsidR="00CA3C46" w:rsidRPr="00C44F0F" w:rsidRDefault="00CA3C46" w:rsidP="00837C7A">
            <w:pPr>
              <w:spacing w:before="100" w:beforeAutospacing="1" w:after="100" w:afterAutospacing="1"/>
              <w:rPr>
                <w:b/>
                <w:bCs/>
                <w:color w:val="DDDBF3" w:themeColor="text1" w:themeTint="1A"/>
                <w:szCs w:val="24"/>
              </w:rPr>
            </w:pPr>
            <w:r w:rsidRPr="00C44F0F">
              <w:rPr>
                <w:b/>
                <w:bCs/>
                <w:color w:val="DDDBF3" w:themeColor="text1" w:themeTint="1A"/>
                <w:szCs w:val="24"/>
              </w:rPr>
              <w:t>Revision Date</w:t>
            </w:r>
          </w:p>
        </w:tc>
        <w:tc>
          <w:tcPr>
            <w:tcW w:w="3597" w:type="dxa"/>
            <w:shd w:val="clear" w:color="auto" w:fill="024F75" w:themeFill="accent1"/>
          </w:tcPr>
          <w:p w14:paraId="627EB105" w14:textId="77777777" w:rsidR="00CA3C46" w:rsidRPr="00C44F0F" w:rsidRDefault="00CA3C46" w:rsidP="00837C7A">
            <w:pPr>
              <w:spacing w:before="100" w:beforeAutospacing="1" w:after="100" w:afterAutospacing="1"/>
              <w:rPr>
                <w:b/>
                <w:bCs/>
                <w:color w:val="DDDBF3" w:themeColor="text1" w:themeTint="1A"/>
                <w:szCs w:val="24"/>
              </w:rPr>
            </w:pPr>
            <w:r w:rsidRPr="00C44F0F">
              <w:rPr>
                <w:b/>
                <w:bCs/>
                <w:color w:val="DDDBF3" w:themeColor="text1" w:themeTint="1A"/>
                <w:szCs w:val="24"/>
              </w:rPr>
              <w:t>Description of Change</w:t>
            </w:r>
          </w:p>
        </w:tc>
        <w:tc>
          <w:tcPr>
            <w:tcW w:w="2338" w:type="dxa"/>
            <w:shd w:val="clear" w:color="auto" w:fill="024F75" w:themeFill="accent1"/>
          </w:tcPr>
          <w:p w14:paraId="3159EAB4" w14:textId="77777777" w:rsidR="00CA3C46" w:rsidRPr="00C44F0F" w:rsidRDefault="00CA3C46" w:rsidP="00837C7A">
            <w:pPr>
              <w:spacing w:before="100" w:beforeAutospacing="1" w:after="100" w:afterAutospacing="1"/>
              <w:rPr>
                <w:b/>
                <w:bCs/>
                <w:color w:val="DDDBF3" w:themeColor="text1" w:themeTint="1A"/>
                <w:szCs w:val="24"/>
              </w:rPr>
            </w:pPr>
            <w:r w:rsidRPr="00C44F0F">
              <w:rPr>
                <w:b/>
                <w:bCs/>
                <w:color w:val="DDDBF3" w:themeColor="text1" w:themeTint="1A"/>
                <w:szCs w:val="24"/>
              </w:rPr>
              <w:t>Author</w:t>
            </w:r>
          </w:p>
        </w:tc>
      </w:tr>
      <w:tr w:rsidR="001D4637" w:rsidRPr="00C44F0F" w14:paraId="34AB96FE" w14:textId="77777777" w:rsidTr="00C44F0F">
        <w:tc>
          <w:tcPr>
            <w:tcW w:w="2245" w:type="dxa"/>
          </w:tcPr>
          <w:p w14:paraId="16E704E1" w14:textId="0CBBD53E" w:rsidR="00CA3C46" w:rsidRPr="00C44F0F" w:rsidRDefault="00011A35" w:rsidP="00837C7A">
            <w:pPr>
              <w:spacing w:before="100" w:beforeAutospacing="1" w:after="100" w:afterAutospacing="1"/>
              <w:rPr>
                <w:szCs w:val="24"/>
              </w:rPr>
            </w:pPr>
            <w:r w:rsidRPr="00C44F0F">
              <w:rPr>
                <w:szCs w:val="24"/>
              </w:rPr>
              <w:t>V1</w:t>
            </w:r>
          </w:p>
        </w:tc>
        <w:tc>
          <w:tcPr>
            <w:tcW w:w="1170" w:type="dxa"/>
          </w:tcPr>
          <w:p w14:paraId="37B2E7D5" w14:textId="7E9B7200" w:rsidR="00CA3C46" w:rsidRPr="00C44F0F" w:rsidRDefault="00A72D77" w:rsidP="00837C7A">
            <w:pPr>
              <w:spacing w:before="100" w:beforeAutospacing="1" w:after="100" w:afterAutospacing="1"/>
              <w:rPr>
                <w:szCs w:val="24"/>
              </w:rPr>
            </w:pPr>
            <w:r w:rsidRPr="00C44F0F">
              <w:rPr>
                <w:szCs w:val="24"/>
              </w:rPr>
              <w:t>4/25/2025</w:t>
            </w:r>
          </w:p>
        </w:tc>
        <w:tc>
          <w:tcPr>
            <w:tcW w:w="3597" w:type="dxa"/>
          </w:tcPr>
          <w:p w14:paraId="6574A3C7" w14:textId="2F2329EC" w:rsidR="00CA3C46" w:rsidRPr="00C44F0F" w:rsidRDefault="00011A35" w:rsidP="00837C7A">
            <w:pPr>
              <w:spacing w:before="100" w:beforeAutospacing="1" w:after="100" w:afterAutospacing="1"/>
              <w:rPr>
                <w:szCs w:val="24"/>
              </w:rPr>
            </w:pPr>
            <w:r w:rsidRPr="00C44F0F">
              <w:rPr>
                <w:szCs w:val="24"/>
              </w:rPr>
              <w:t>Initial Draft</w:t>
            </w:r>
          </w:p>
        </w:tc>
        <w:tc>
          <w:tcPr>
            <w:tcW w:w="2338" w:type="dxa"/>
          </w:tcPr>
          <w:p w14:paraId="46BBFB7C" w14:textId="74919401" w:rsidR="00CA3C46" w:rsidRPr="00C44F0F" w:rsidRDefault="00011A35" w:rsidP="00837C7A">
            <w:pPr>
              <w:spacing w:before="100" w:beforeAutospacing="1" w:after="100" w:afterAutospacing="1"/>
              <w:rPr>
                <w:szCs w:val="24"/>
              </w:rPr>
            </w:pPr>
            <w:r w:rsidRPr="00C44F0F">
              <w:rPr>
                <w:szCs w:val="24"/>
              </w:rPr>
              <w:t>Chris Burroughs</w:t>
            </w:r>
          </w:p>
        </w:tc>
      </w:tr>
      <w:tr w:rsidR="001D4637" w:rsidRPr="00C44F0F" w14:paraId="16B9C8C4" w14:textId="77777777" w:rsidTr="00C44F0F">
        <w:tc>
          <w:tcPr>
            <w:tcW w:w="2245" w:type="dxa"/>
          </w:tcPr>
          <w:p w14:paraId="35CC6B09" w14:textId="78A1FA7B" w:rsidR="00CA3C46" w:rsidRPr="00C44F0F" w:rsidRDefault="00CA3C46" w:rsidP="00837C7A">
            <w:pPr>
              <w:spacing w:before="100" w:beforeAutospacing="1" w:after="100" w:afterAutospacing="1"/>
              <w:rPr>
                <w:szCs w:val="24"/>
              </w:rPr>
            </w:pPr>
          </w:p>
        </w:tc>
        <w:tc>
          <w:tcPr>
            <w:tcW w:w="1170" w:type="dxa"/>
          </w:tcPr>
          <w:p w14:paraId="7E330D29" w14:textId="75AFE99C" w:rsidR="00CA3C46" w:rsidRPr="00C44F0F" w:rsidRDefault="00CA3C46" w:rsidP="00837C7A">
            <w:pPr>
              <w:spacing w:before="100" w:beforeAutospacing="1" w:after="100" w:afterAutospacing="1"/>
              <w:rPr>
                <w:szCs w:val="24"/>
              </w:rPr>
            </w:pPr>
          </w:p>
        </w:tc>
        <w:tc>
          <w:tcPr>
            <w:tcW w:w="3597" w:type="dxa"/>
          </w:tcPr>
          <w:p w14:paraId="078CD662" w14:textId="77777777" w:rsidR="00CA3C46" w:rsidRPr="00C44F0F" w:rsidRDefault="00CA3C46" w:rsidP="00837C7A">
            <w:pPr>
              <w:spacing w:before="100" w:beforeAutospacing="1" w:after="100" w:afterAutospacing="1"/>
              <w:rPr>
                <w:szCs w:val="24"/>
              </w:rPr>
            </w:pPr>
          </w:p>
        </w:tc>
        <w:tc>
          <w:tcPr>
            <w:tcW w:w="2338" w:type="dxa"/>
          </w:tcPr>
          <w:p w14:paraId="41092413" w14:textId="77777777" w:rsidR="00CA3C46" w:rsidRPr="00C44F0F" w:rsidRDefault="00CA3C46" w:rsidP="00837C7A">
            <w:pPr>
              <w:spacing w:before="100" w:beforeAutospacing="1" w:after="100" w:afterAutospacing="1"/>
              <w:rPr>
                <w:szCs w:val="24"/>
              </w:rPr>
            </w:pPr>
          </w:p>
        </w:tc>
      </w:tr>
      <w:tr w:rsidR="001D4637" w:rsidRPr="00C44F0F" w14:paraId="4B3C6952" w14:textId="77777777" w:rsidTr="00C44F0F">
        <w:tc>
          <w:tcPr>
            <w:tcW w:w="2245" w:type="dxa"/>
          </w:tcPr>
          <w:p w14:paraId="7057D533" w14:textId="77777777" w:rsidR="00CA3C46" w:rsidRPr="00C44F0F" w:rsidRDefault="00CA3C46" w:rsidP="00837C7A">
            <w:pPr>
              <w:spacing w:before="100" w:beforeAutospacing="1" w:after="100" w:afterAutospacing="1"/>
              <w:rPr>
                <w:szCs w:val="24"/>
              </w:rPr>
            </w:pPr>
          </w:p>
        </w:tc>
        <w:tc>
          <w:tcPr>
            <w:tcW w:w="1170" w:type="dxa"/>
          </w:tcPr>
          <w:p w14:paraId="749B0919" w14:textId="77777777" w:rsidR="00CA3C46" w:rsidRPr="00C44F0F" w:rsidRDefault="00CA3C46" w:rsidP="00837C7A">
            <w:pPr>
              <w:spacing w:before="100" w:beforeAutospacing="1" w:after="100" w:afterAutospacing="1"/>
              <w:rPr>
                <w:szCs w:val="24"/>
              </w:rPr>
            </w:pPr>
          </w:p>
        </w:tc>
        <w:tc>
          <w:tcPr>
            <w:tcW w:w="3597" w:type="dxa"/>
          </w:tcPr>
          <w:p w14:paraId="7AB902C8" w14:textId="77777777" w:rsidR="00CA3C46" w:rsidRPr="00C44F0F" w:rsidRDefault="00CA3C46" w:rsidP="00837C7A">
            <w:pPr>
              <w:spacing w:before="100" w:beforeAutospacing="1" w:after="100" w:afterAutospacing="1"/>
              <w:rPr>
                <w:szCs w:val="24"/>
              </w:rPr>
            </w:pPr>
          </w:p>
        </w:tc>
        <w:tc>
          <w:tcPr>
            <w:tcW w:w="2338" w:type="dxa"/>
          </w:tcPr>
          <w:p w14:paraId="26ACB8DB" w14:textId="77777777" w:rsidR="00CA3C46" w:rsidRPr="00C44F0F" w:rsidRDefault="00CA3C46" w:rsidP="00837C7A">
            <w:pPr>
              <w:spacing w:before="100" w:beforeAutospacing="1" w:after="100" w:afterAutospacing="1"/>
              <w:rPr>
                <w:szCs w:val="24"/>
              </w:rPr>
            </w:pPr>
          </w:p>
        </w:tc>
      </w:tr>
    </w:tbl>
    <w:p w14:paraId="2A0D9051" w14:textId="3B32D4B8" w:rsidR="00F57414" w:rsidRPr="001D4637" w:rsidRDefault="00F57414" w:rsidP="0020516D">
      <w:pPr>
        <w:spacing w:after="200"/>
      </w:pPr>
    </w:p>
    <w:sectPr w:rsidR="00F57414" w:rsidRPr="001D4637" w:rsidSect="00DF027C">
      <w:headerReference w:type="default" r:id="rId18"/>
      <w:footerReference w:type="default" r:id="rId19"/>
      <w:pgSz w:w="12240" w:h="15840"/>
      <w:pgMar w:top="720" w:right="1152" w:bottom="720" w:left="1152" w:header="0" w:footer="288" w:gutter="0"/>
      <w:pgNumType w:start="1"/>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1A5BB" w14:textId="77777777" w:rsidR="00070E46" w:rsidRDefault="00070E46">
      <w:r>
        <w:separator/>
      </w:r>
    </w:p>
    <w:p w14:paraId="312FE0A9" w14:textId="77777777" w:rsidR="00070E46" w:rsidRDefault="00070E46"/>
  </w:endnote>
  <w:endnote w:type="continuationSeparator" w:id="0">
    <w:p w14:paraId="3743235F" w14:textId="77777777" w:rsidR="00070E46" w:rsidRDefault="00070E46">
      <w:r>
        <w:continuationSeparator/>
      </w:r>
    </w:p>
    <w:p w14:paraId="25B0B3BA" w14:textId="77777777" w:rsidR="00070E46" w:rsidRDefault="00070E46"/>
  </w:endnote>
  <w:endnote w:type="continuationNotice" w:id="1">
    <w:p w14:paraId="1B55C3EF" w14:textId="77777777" w:rsidR="00070E46" w:rsidRDefault="00070E4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3521534"/>
      <w:docPartObj>
        <w:docPartGallery w:val="Page Numbers (Bottom of Page)"/>
        <w:docPartUnique/>
      </w:docPartObj>
    </w:sdtPr>
    <w:sdtEndPr>
      <w:rPr>
        <w:noProof/>
      </w:rPr>
    </w:sdtEndPr>
    <w:sdtContent>
      <w:p w14:paraId="75CEEC27" w14:textId="11D9D32A" w:rsidR="00522938" w:rsidRDefault="0052293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8E57A6" w14:textId="33D10C3A" w:rsidR="00DF027C" w:rsidRDefault="00DF02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AEF2E" w14:textId="77777777" w:rsidR="00070E46" w:rsidRDefault="00070E46">
      <w:r>
        <w:separator/>
      </w:r>
    </w:p>
    <w:p w14:paraId="6E56A627" w14:textId="77777777" w:rsidR="00070E46" w:rsidRDefault="00070E46"/>
  </w:footnote>
  <w:footnote w:type="continuationSeparator" w:id="0">
    <w:p w14:paraId="3018AD97" w14:textId="77777777" w:rsidR="00070E46" w:rsidRDefault="00070E46">
      <w:r>
        <w:continuationSeparator/>
      </w:r>
    </w:p>
    <w:p w14:paraId="3DC842FC" w14:textId="77777777" w:rsidR="00070E46" w:rsidRDefault="00070E46"/>
  </w:footnote>
  <w:footnote w:type="continuationNotice" w:id="1">
    <w:p w14:paraId="1A607004" w14:textId="77777777" w:rsidR="00070E46" w:rsidRDefault="00070E4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3200158"/>
      <w:docPartObj>
        <w:docPartGallery w:val="Watermarks"/>
        <w:docPartUnique/>
      </w:docPartObj>
    </w:sdtPr>
    <w:sdtContent>
      <w:p w14:paraId="4F43D581" w14:textId="52C806D9" w:rsidR="00061993" w:rsidRDefault="00000000">
        <w:pPr>
          <w:pStyle w:val="Header"/>
        </w:pPr>
        <w:r>
          <w:rPr>
            <w:noProof/>
          </w:rPr>
          <w:pict w14:anchorId="4C3D76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62A28FE0" w14:textId="094FF4D9" w:rsidR="00D077E9" w:rsidRDefault="00A86D15" w:rsidP="00D077E9">
    <w:pPr>
      <w:pStyle w:val="Header"/>
    </w:pPr>
    <w:r>
      <w:rPr>
        <w:noProof/>
      </w:rPr>
      <w:drawing>
        <wp:inline distT="0" distB="0" distL="0" distR="0" wp14:anchorId="5B70EBBE" wp14:editId="3A0F9696">
          <wp:extent cx="1797050" cy="435517"/>
          <wp:effectExtent l="0" t="0" r="0" b="3175"/>
          <wp:docPr id="132573271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732717"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3927" cy="4444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66455"/>
    <w:multiLevelType w:val="hybridMultilevel"/>
    <w:tmpl w:val="C194D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75009"/>
    <w:multiLevelType w:val="hybridMultilevel"/>
    <w:tmpl w:val="45427F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1C6635"/>
    <w:multiLevelType w:val="hybridMultilevel"/>
    <w:tmpl w:val="BFEE7FB6"/>
    <w:lvl w:ilvl="0" w:tplc="04090001">
      <w:start w:val="1"/>
      <w:numFmt w:val="bullet"/>
      <w:lvlText w:val=""/>
      <w:lvlJc w:val="left"/>
      <w:pPr>
        <w:ind w:left="720" w:hanging="360"/>
      </w:pPr>
      <w:rPr>
        <w:rFonts w:ascii="Symbol" w:hAnsi="Symbol" w:hint="default"/>
      </w:rPr>
    </w:lvl>
    <w:lvl w:ilvl="1" w:tplc="0CB86006">
      <w:numFmt w:val="bullet"/>
      <w:lvlText w:val="•"/>
      <w:lvlJc w:val="left"/>
      <w:pPr>
        <w:ind w:left="1800" w:hanging="72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4C1E6E"/>
    <w:multiLevelType w:val="hybridMultilevel"/>
    <w:tmpl w:val="321CC2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9A24E1D"/>
    <w:multiLevelType w:val="hybridMultilevel"/>
    <w:tmpl w:val="A9B65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D24042"/>
    <w:multiLevelType w:val="hybridMultilevel"/>
    <w:tmpl w:val="D6643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93077D"/>
    <w:multiLevelType w:val="hybridMultilevel"/>
    <w:tmpl w:val="E31C3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6D4704"/>
    <w:multiLevelType w:val="hybridMultilevel"/>
    <w:tmpl w:val="C4882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A0273E"/>
    <w:multiLevelType w:val="hybridMultilevel"/>
    <w:tmpl w:val="F7AC2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217F10"/>
    <w:multiLevelType w:val="hybridMultilevel"/>
    <w:tmpl w:val="C220D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2409932">
    <w:abstractNumId w:val="0"/>
  </w:num>
  <w:num w:numId="2" w16cid:durableId="657076592">
    <w:abstractNumId w:val="5"/>
  </w:num>
  <w:num w:numId="3" w16cid:durableId="853347341">
    <w:abstractNumId w:val="9"/>
  </w:num>
  <w:num w:numId="4" w16cid:durableId="1710109885">
    <w:abstractNumId w:val="6"/>
  </w:num>
  <w:num w:numId="5" w16cid:durableId="538737605">
    <w:abstractNumId w:val="1"/>
  </w:num>
  <w:num w:numId="6" w16cid:durableId="993678085">
    <w:abstractNumId w:val="3"/>
  </w:num>
  <w:num w:numId="7" w16cid:durableId="559512865">
    <w:abstractNumId w:val="4"/>
  </w:num>
  <w:num w:numId="8" w16cid:durableId="877156884">
    <w:abstractNumId w:val="8"/>
  </w:num>
  <w:num w:numId="9" w16cid:durableId="220747527">
    <w:abstractNumId w:val="7"/>
  </w:num>
  <w:num w:numId="10" w16cid:durableId="170501478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C46"/>
    <w:rsid w:val="00000788"/>
    <w:rsid w:val="00001874"/>
    <w:rsid w:val="00005038"/>
    <w:rsid w:val="00011A35"/>
    <w:rsid w:val="000175B2"/>
    <w:rsid w:val="00023B67"/>
    <w:rsid w:val="0002482E"/>
    <w:rsid w:val="00031FC3"/>
    <w:rsid w:val="00032FDD"/>
    <w:rsid w:val="00050324"/>
    <w:rsid w:val="00051BD5"/>
    <w:rsid w:val="000565ED"/>
    <w:rsid w:val="00056BEE"/>
    <w:rsid w:val="00061993"/>
    <w:rsid w:val="00070E46"/>
    <w:rsid w:val="0008507E"/>
    <w:rsid w:val="00091EE8"/>
    <w:rsid w:val="000A0150"/>
    <w:rsid w:val="000A044E"/>
    <w:rsid w:val="000A0BC7"/>
    <w:rsid w:val="000A4080"/>
    <w:rsid w:val="000A6DFC"/>
    <w:rsid w:val="000B2061"/>
    <w:rsid w:val="000B295E"/>
    <w:rsid w:val="000B2C96"/>
    <w:rsid w:val="000C0122"/>
    <w:rsid w:val="000C03CE"/>
    <w:rsid w:val="000C1CC5"/>
    <w:rsid w:val="000C4A9D"/>
    <w:rsid w:val="000E63C9"/>
    <w:rsid w:val="000E6765"/>
    <w:rsid w:val="000F3F89"/>
    <w:rsid w:val="000F6D94"/>
    <w:rsid w:val="00101E3F"/>
    <w:rsid w:val="00106DB5"/>
    <w:rsid w:val="0010701D"/>
    <w:rsid w:val="00115148"/>
    <w:rsid w:val="00116A91"/>
    <w:rsid w:val="00117087"/>
    <w:rsid w:val="001212FE"/>
    <w:rsid w:val="001217F6"/>
    <w:rsid w:val="0012536C"/>
    <w:rsid w:val="00130E9D"/>
    <w:rsid w:val="00131438"/>
    <w:rsid w:val="001422D4"/>
    <w:rsid w:val="00150A6D"/>
    <w:rsid w:val="00157EE3"/>
    <w:rsid w:val="00160115"/>
    <w:rsid w:val="00172DD9"/>
    <w:rsid w:val="00175CFC"/>
    <w:rsid w:val="00181F90"/>
    <w:rsid w:val="00185B35"/>
    <w:rsid w:val="00192956"/>
    <w:rsid w:val="001B078C"/>
    <w:rsid w:val="001B0986"/>
    <w:rsid w:val="001B44A8"/>
    <w:rsid w:val="001B4C1F"/>
    <w:rsid w:val="001D4637"/>
    <w:rsid w:val="001E11C3"/>
    <w:rsid w:val="001E4354"/>
    <w:rsid w:val="001F1103"/>
    <w:rsid w:val="001F2BC8"/>
    <w:rsid w:val="001F5F6B"/>
    <w:rsid w:val="001F6172"/>
    <w:rsid w:val="00203225"/>
    <w:rsid w:val="0020516D"/>
    <w:rsid w:val="00210D80"/>
    <w:rsid w:val="00220502"/>
    <w:rsid w:val="002260D8"/>
    <w:rsid w:val="002326D6"/>
    <w:rsid w:val="00240A25"/>
    <w:rsid w:val="002419CB"/>
    <w:rsid w:val="0024346B"/>
    <w:rsid w:val="00243EBC"/>
    <w:rsid w:val="0024468A"/>
    <w:rsid w:val="00246A35"/>
    <w:rsid w:val="00267A97"/>
    <w:rsid w:val="0028139D"/>
    <w:rsid w:val="00284348"/>
    <w:rsid w:val="0029258F"/>
    <w:rsid w:val="0029650E"/>
    <w:rsid w:val="002A59CF"/>
    <w:rsid w:val="002B179C"/>
    <w:rsid w:val="002B588D"/>
    <w:rsid w:val="002C2637"/>
    <w:rsid w:val="002C3B89"/>
    <w:rsid w:val="002C3D6F"/>
    <w:rsid w:val="002E3A65"/>
    <w:rsid w:val="002E543A"/>
    <w:rsid w:val="002F51F5"/>
    <w:rsid w:val="002F62DB"/>
    <w:rsid w:val="00301F8E"/>
    <w:rsid w:val="00302419"/>
    <w:rsid w:val="00305FA2"/>
    <w:rsid w:val="00311953"/>
    <w:rsid w:val="00312137"/>
    <w:rsid w:val="00330359"/>
    <w:rsid w:val="0033762F"/>
    <w:rsid w:val="0034033B"/>
    <w:rsid w:val="003525DE"/>
    <w:rsid w:val="00352D01"/>
    <w:rsid w:val="00354AF9"/>
    <w:rsid w:val="0035503B"/>
    <w:rsid w:val="00356148"/>
    <w:rsid w:val="00366C7E"/>
    <w:rsid w:val="00370AA8"/>
    <w:rsid w:val="00383BA7"/>
    <w:rsid w:val="00384EA3"/>
    <w:rsid w:val="003A292A"/>
    <w:rsid w:val="003A39A1"/>
    <w:rsid w:val="003B0B24"/>
    <w:rsid w:val="003B13CD"/>
    <w:rsid w:val="003B29B1"/>
    <w:rsid w:val="003B78B2"/>
    <w:rsid w:val="003C2191"/>
    <w:rsid w:val="003C5314"/>
    <w:rsid w:val="003C5929"/>
    <w:rsid w:val="003D2F53"/>
    <w:rsid w:val="003D3863"/>
    <w:rsid w:val="003F3F40"/>
    <w:rsid w:val="003F45D4"/>
    <w:rsid w:val="00407622"/>
    <w:rsid w:val="004110DE"/>
    <w:rsid w:val="004265CD"/>
    <w:rsid w:val="00430333"/>
    <w:rsid w:val="00440194"/>
    <w:rsid w:val="0044085A"/>
    <w:rsid w:val="00451003"/>
    <w:rsid w:val="00457B21"/>
    <w:rsid w:val="00473532"/>
    <w:rsid w:val="00487A33"/>
    <w:rsid w:val="004A23CF"/>
    <w:rsid w:val="004B21A5"/>
    <w:rsid w:val="004F1FCA"/>
    <w:rsid w:val="004F320A"/>
    <w:rsid w:val="005006A8"/>
    <w:rsid w:val="005037F0"/>
    <w:rsid w:val="00510840"/>
    <w:rsid w:val="00516A86"/>
    <w:rsid w:val="00522089"/>
    <w:rsid w:val="00522938"/>
    <w:rsid w:val="005275F6"/>
    <w:rsid w:val="00530256"/>
    <w:rsid w:val="00531430"/>
    <w:rsid w:val="00531CA2"/>
    <w:rsid w:val="00533414"/>
    <w:rsid w:val="00533790"/>
    <w:rsid w:val="00561ABA"/>
    <w:rsid w:val="00572102"/>
    <w:rsid w:val="00574EC3"/>
    <w:rsid w:val="005866E6"/>
    <w:rsid w:val="005A7155"/>
    <w:rsid w:val="005B0EFC"/>
    <w:rsid w:val="005C6823"/>
    <w:rsid w:val="005E5A7F"/>
    <w:rsid w:val="005E6A55"/>
    <w:rsid w:val="005F01A0"/>
    <w:rsid w:val="005F0BB2"/>
    <w:rsid w:val="005F1BB0"/>
    <w:rsid w:val="005F36A7"/>
    <w:rsid w:val="0060526E"/>
    <w:rsid w:val="00615848"/>
    <w:rsid w:val="00615FD4"/>
    <w:rsid w:val="006205AE"/>
    <w:rsid w:val="00620E7F"/>
    <w:rsid w:val="00630458"/>
    <w:rsid w:val="0063650F"/>
    <w:rsid w:val="00647251"/>
    <w:rsid w:val="00647615"/>
    <w:rsid w:val="00656AC2"/>
    <w:rsid w:val="00656C4D"/>
    <w:rsid w:val="00665B3C"/>
    <w:rsid w:val="0068043A"/>
    <w:rsid w:val="00687E20"/>
    <w:rsid w:val="00692FD0"/>
    <w:rsid w:val="0069464C"/>
    <w:rsid w:val="006C1061"/>
    <w:rsid w:val="006C2CDF"/>
    <w:rsid w:val="006C6F08"/>
    <w:rsid w:val="006D027B"/>
    <w:rsid w:val="006E4556"/>
    <w:rsid w:val="006E5716"/>
    <w:rsid w:val="00722FF3"/>
    <w:rsid w:val="00723D58"/>
    <w:rsid w:val="00725414"/>
    <w:rsid w:val="007302B3"/>
    <w:rsid w:val="00730733"/>
    <w:rsid w:val="00730B92"/>
    <w:rsid w:val="00730E3A"/>
    <w:rsid w:val="00731586"/>
    <w:rsid w:val="00736AAF"/>
    <w:rsid w:val="00745208"/>
    <w:rsid w:val="007610B2"/>
    <w:rsid w:val="00761A95"/>
    <w:rsid w:val="00765B2A"/>
    <w:rsid w:val="00783A34"/>
    <w:rsid w:val="00796181"/>
    <w:rsid w:val="007B765B"/>
    <w:rsid w:val="007C6B52"/>
    <w:rsid w:val="007D16C5"/>
    <w:rsid w:val="007E1440"/>
    <w:rsid w:val="007F137F"/>
    <w:rsid w:val="007F34A3"/>
    <w:rsid w:val="007F689B"/>
    <w:rsid w:val="00806181"/>
    <w:rsid w:val="008168D1"/>
    <w:rsid w:val="008233D4"/>
    <w:rsid w:val="00825CA8"/>
    <w:rsid w:val="00837C7A"/>
    <w:rsid w:val="00854A2A"/>
    <w:rsid w:val="008614B0"/>
    <w:rsid w:val="00862FE4"/>
    <w:rsid w:val="0086389A"/>
    <w:rsid w:val="00871145"/>
    <w:rsid w:val="0087384F"/>
    <w:rsid w:val="0087605E"/>
    <w:rsid w:val="008812E0"/>
    <w:rsid w:val="0088302E"/>
    <w:rsid w:val="00886D9E"/>
    <w:rsid w:val="008A0A69"/>
    <w:rsid w:val="008A49EA"/>
    <w:rsid w:val="008A69A2"/>
    <w:rsid w:val="008A6EAE"/>
    <w:rsid w:val="008B1FEE"/>
    <w:rsid w:val="008B3949"/>
    <w:rsid w:val="008B447A"/>
    <w:rsid w:val="008B5F9E"/>
    <w:rsid w:val="008D6556"/>
    <w:rsid w:val="008E4D75"/>
    <w:rsid w:val="008F048F"/>
    <w:rsid w:val="00902C63"/>
    <w:rsid w:val="00903C32"/>
    <w:rsid w:val="00903EF3"/>
    <w:rsid w:val="009052BD"/>
    <w:rsid w:val="00905B17"/>
    <w:rsid w:val="00911755"/>
    <w:rsid w:val="0091654B"/>
    <w:rsid w:val="00916B16"/>
    <w:rsid w:val="009173B9"/>
    <w:rsid w:val="0093335D"/>
    <w:rsid w:val="0093613E"/>
    <w:rsid w:val="00943026"/>
    <w:rsid w:val="00947010"/>
    <w:rsid w:val="00947F8E"/>
    <w:rsid w:val="00951255"/>
    <w:rsid w:val="0095360E"/>
    <w:rsid w:val="00966B81"/>
    <w:rsid w:val="009670CB"/>
    <w:rsid w:val="0096766F"/>
    <w:rsid w:val="00973C5C"/>
    <w:rsid w:val="0099699E"/>
    <w:rsid w:val="009B35A2"/>
    <w:rsid w:val="009B6AFA"/>
    <w:rsid w:val="009B7DA1"/>
    <w:rsid w:val="009C7720"/>
    <w:rsid w:val="009C7AFC"/>
    <w:rsid w:val="009D3057"/>
    <w:rsid w:val="009D4B91"/>
    <w:rsid w:val="00A027B0"/>
    <w:rsid w:val="00A12DF5"/>
    <w:rsid w:val="00A16089"/>
    <w:rsid w:val="00A23AFA"/>
    <w:rsid w:val="00A31B3E"/>
    <w:rsid w:val="00A36B05"/>
    <w:rsid w:val="00A4157E"/>
    <w:rsid w:val="00A532F3"/>
    <w:rsid w:val="00A56EC0"/>
    <w:rsid w:val="00A627AE"/>
    <w:rsid w:val="00A6405B"/>
    <w:rsid w:val="00A66DF5"/>
    <w:rsid w:val="00A72D77"/>
    <w:rsid w:val="00A81C4F"/>
    <w:rsid w:val="00A8489E"/>
    <w:rsid w:val="00A86D15"/>
    <w:rsid w:val="00A96F36"/>
    <w:rsid w:val="00AA5FCE"/>
    <w:rsid w:val="00AB1B84"/>
    <w:rsid w:val="00AB4FBA"/>
    <w:rsid w:val="00AC0A0D"/>
    <w:rsid w:val="00AC0B66"/>
    <w:rsid w:val="00AC29F3"/>
    <w:rsid w:val="00AC5D26"/>
    <w:rsid w:val="00AD357F"/>
    <w:rsid w:val="00AE6043"/>
    <w:rsid w:val="00AF1922"/>
    <w:rsid w:val="00AF27FD"/>
    <w:rsid w:val="00B11101"/>
    <w:rsid w:val="00B15EAD"/>
    <w:rsid w:val="00B1611B"/>
    <w:rsid w:val="00B222F5"/>
    <w:rsid w:val="00B231E5"/>
    <w:rsid w:val="00B27F4A"/>
    <w:rsid w:val="00B300A1"/>
    <w:rsid w:val="00B52274"/>
    <w:rsid w:val="00B544E6"/>
    <w:rsid w:val="00B57800"/>
    <w:rsid w:val="00B65F74"/>
    <w:rsid w:val="00B726B3"/>
    <w:rsid w:val="00B72F57"/>
    <w:rsid w:val="00B765BF"/>
    <w:rsid w:val="00B808F4"/>
    <w:rsid w:val="00B81345"/>
    <w:rsid w:val="00B81742"/>
    <w:rsid w:val="00B84743"/>
    <w:rsid w:val="00B847E9"/>
    <w:rsid w:val="00B85801"/>
    <w:rsid w:val="00B94352"/>
    <w:rsid w:val="00BA33F7"/>
    <w:rsid w:val="00BA51B5"/>
    <w:rsid w:val="00BD02A7"/>
    <w:rsid w:val="00BD4663"/>
    <w:rsid w:val="00BD52CB"/>
    <w:rsid w:val="00BD7A05"/>
    <w:rsid w:val="00BD7F7D"/>
    <w:rsid w:val="00BE12F3"/>
    <w:rsid w:val="00BE272C"/>
    <w:rsid w:val="00BE6974"/>
    <w:rsid w:val="00BF751D"/>
    <w:rsid w:val="00C02B87"/>
    <w:rsid w:val="00C1583F"/>
    <w:rsid w:val="00C17928"/>
    <w:rsid w:val="00C20F39"/>
    <w:rsid w:val="00C219F4"/>
    <w:rsid w:val="00C22994"/>
    <w:rsid w:val="00C37EC7"/>
    <w:rsid w:val="00C4086D"/>
    <w:rsid w:val="00C4326C"/>
    <w:rsid w:val="00C44E30"/>
    <w:rsid w:val="00C44F0F"/>
    <w:rsid w:val="00C50611"/>
    <w:rsid w:val="00C54C8C"/>
    <w:rsid w:val="00C61344"/>
    <w:rsid w:val="00C6277B"/>
    <w:rsid w:val="00C65452"/>
    <w:rsid w:val="00C66E47"/>
    <w:rsid w:val="00C67487"/>
    <w:rsid w:val="00C70789"/>
    <w:rsid w:val="00C708CC"/>
    <w:rsid w:val="00C807B8"/>
    <w:rsid w:val="00C95F0B"/>
    <w:rsid w:val="00CA1896"/>
    <w:rsid w:val="00CA3C46"/>
    <w:rsid w:val="00CA52DE"/>
    <w:rsid w:val="00CA65DB"/>
    <w:rsid w:val="00CB5B28"/>
    <w:rsid w:val="00CC7274"/>
    <w:rsid w:val="00CD25BF"/>
    <w:rsid w:val="00CE6AAD"/>
    <w:rsid w:val="00CE6DE0"/>
    <w:rsid w:val="00CF165A"/>
    <w:rsid w:val="00CF5371"/>
    <w:rsid w:val="00CF68B1"/>
    <w:rsid w:val="00D0323A"/>
    <w:rsid w:val="00D0559F"/>
    <w:rsid w:val="00D066BD"/>
    <w:rsid w:val="00D077E9"/>
    <w:rsid w:val="00D10154"/>
    <w:rsid w:val="00D271B5"/>
    <w:rsid w:val="00D32445"/>
    <w:rsid w:val="00D406F6"/>
    <w:rsid w:val="00D42CB7"/>
    <w:rsid w:val="00D51E2A"/>
    <w:rsid w:val="00D52FBB"/>
    <w:rsid w:val="00D5413D"/>
    <w:rsid w:val="00D570A9"/>
    <w:rsid w:val="00D6005F"/>
    <w:rsid w:val="00D608AA"/>
    <w:rsid w:val="00D61373"/>
    <w:rsid w:val="00D63B04"/>
    <w:rsid w:val="00D6508A"/>
    <w:rsid w:val="00D70D02"/>
    <w:rsid w:val="00D7148C"/>
    <w:rsid w:val="00D755A8"/>
    <w:rsid w:val="00D75B74"/>
    <w:rsid w:val="00D770C7"/>
    <w:rsid w:val="00D86945"/>
    <w:rsid w:val="00D90290"/>
    <w:rsid w:val="00DA0961"/>
    <w:rsid w:val="00DA1129"/>
    <w:rsid w:val="00DA1822"/>
    <w:rsid w:val="00DA563C"/>
    <w:rsid w:val="00DB14E6"/>
    <w:rsid w:val="00DB411E"/>
    <w:rsid w:val="00DB4651"/>
    <w:rsid w:val="00DD152F"/>
    <w:rsid w:val="00DD5651"/>
    <w:rsid w:val="00DE213F"/>
    <w:rsid w:val="00DF027C"/>
    <w:rsid w:val="00DF0C23"/>
    <w:rsid w:val="00E00A32"/>
    <w:rsid w:val="00E040E0"/>
    <w:rsid w:val="00E06E80"/>
    <w:rsid w:val="00E117C0"/>
    <w:rsid w:val="00E1439B"/>
    <w:rsid w:val="00E22ACD"/>
    <w:rsid w:val="00E2583C"/>
    <w:rsid w:val="00E27836"/>
    <w:rsid w:val="00E36190"/>
    <w:rsid w:val="00E42E66"/>
    <w:rsid w:val="00E45823"/>
    <w:rsid w:val="00E620B0"/>
    <w:rsid w:val="00E668E6"/>
    <w:rsid w:val="00E66E78"/>
    <w:rsid w:val="00E71531"/>
    <w:rsid w:val="00E804B6"/>
    <w:rsid w:val="00E8135A"/>
    <w:rsid w:val="00E81B40"/>
    <w:rsid w:val="00E83557"/>
    <w:rsid w:val="00E91327"/>
    <w:rsid w:val="00E96848"/>
    <w:rsid w:val="00EA0A04"/>
    <w:rsid w:val="00EA11A8"/>
    <w:rsid w:val="00EA2A72"/>
    <w:rsid w:val="00EA5E7F"/>
    <w:rsid w:val="00EA6F2F"/>
    <w:rsid w:val="00EB4B76"/>
    <w:rsid w:val="00EF2592"/>
    <w:rsid w:val="00EF555B"/>
    <w:rsid w:val="00F027BB"/>
    <w:rsid w:val="00F02975"/>
    <w:rsid w:val="00F11DCF"/>
    <w:rsid w:val="00F162EA"/>
    <w:rsid w:val="00F409CF"/>
    <w:rsid w:val="00F45E94"/>
    <w:rsid w:val="00F52D27"/>
    <w:rsid w:val="00F57414"/>
    <w:rsid w:val="00F81366"/>
    <w:rsid w:val="00F83527"/>
    <w:rsid w:val="00F8596D"/>
    <w:rsid w:val="00F97590"/>
    <w:rsid w:val="00FA34F4"/>
    <w:rsid w:val="00FA4BC5"/>
    <w:rsid w:val="00FA6E2B"/>
    <w:rsid w:val="00FB7B25"/>
    <w:rsid w:val="00FC3AEF"/>
    <w:rsid w:val="00FD4DAE"/>
    <w:rsid w:val="00FD583F"/>
    <w:rsid w:val="00FD6F04"/>
    <w:rsid w:val="00FD7488"/>
    <w:rsid w:val="00FE3BF5"/>
    <w:rsid w:val="00FF16B4"/>
    <w:rsid w:val="00FF671B"/>
    <w:rsid w:val="084638D1"/>
    <w:rsid w:val="0B7747B0"/>
    <w:rsid w:val="4E7229F5"/>
    <w:rsid w:val="572FC672"/>
    <w:rsid w:val="5B52702B"/>
    <w:rsid w:val="6AB4E64D"/>
    <w:rsid w:val="7CB95B4C"/>
  </w:rsids>
  <m:mathPr>
    <m:mathFont m:val="Cambria Math"/>
    <m:brkBin m:val="before"/>
    <m:brkBinSub m:val="--"/>
    <m:smallFrac m:val="0"/>
    <m:dispDef/>
    <m:lMargin m:val="1440"/>
    <m:rMargin m:val="1440"/>
    <m:defJc m:val="centerGroup"/>
    <m:wrapIndent m:val="1440"/>
    <m:intLim m:val="subSup"/>
    <m:naryLim m:val="undOvr"/>
  </m:mathPr>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11D8E"/>
  <w15:docId w15:val="{357940F9-62CA-4CB3-9370-B62542637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7" w:qFormat="1"/>
    <w:lsdException w:name="heading 2" w:uiPriority="4"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765"/>
    <w:pPr>
      <w:spacing w:after="0"/>
    </w:pPr>
    <w:rPr>
      <w:rFonts w:eastAsiaTheme="minorEastAsia"/>
      <w:color w:val="0F0D29" w:themeColor="text1"/>
      <w:szCs w:val="22"/>
    </w:rPr>
  </w:style>
  <w:style w:type="paragraph" w:styleId="Heading1">
    <w:name w:val="heading 1"/>
    <w:basedOn w:val="Normal"/>
    <w:link w:val="Heading1Ch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Heading2">
    <w:name w:val="heading 2"/>
    <w:basedOn w:val="Normal"/>
    <w:next w:val="Normal"/>
    <w:link w:val="Heading2Char"/>
    <w:uiPriority w:val="4"/>
    <w:qFormat/>
    <w:rsid w:val="00DF027C"/>
    <w:pPr>
      <w:keepNext/>
      <w:spacing w:after="240" w:line="240" w:lineRule="auto"/>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CA3C46"/>
    <w:pPr>
      <w:keepNext/>
      <w:keepLines/>
      <w:spacing w:before="40" w:line="259" w:lineRule="auto"/>
      <w:outlineLvl w:val="2"/>
    </w:pPr>
    <w:rPr>
      <w:rFonts w:asciiTheme="majorHAnsi" w:eastAsiaTheme="majorEastAsia" w:hAnsiTheme="majorHAnsi" w:cstheme="majorBidi"/>
      <w:b/>
      <w:color w:val="012639" w:themeColor="accent1" w:themeShade="7F"/>
      <w:szCs w:val="24"/>
    </w:rPr>
  </w:style>
  <w:style w:type="paragraph" w:styleId="Heading4">
    <w:name w:val="heading 4"/>
    <w:basedOn w:val="Normal"/>
    <w:next w:val="Normal"/>
    <w:link w:val="Heading4Char"/>
    <w:uiPriority w:val="9"/>
    <w:unhideWhenUsed/>
    <w:qFormat/>
    <w:rsid w:val="000E6765"/>
    <w:pPr>
      <w:keepNext/>
      <w:keepLines/>
      <w:spacing w:before="40" w:line="259" w:lineRule="auto"/>
      <w:outlineLvl w:val="3"/>
    </w:pPr>
    <w:rPr>
      <w:rFonts w:asciiTheme="majorHAnsi" w:eastAsiaTheme="majorEastAsia" w:hAnsiTheme="majorHAnsi" w:cstheme="majorBidi"/>
      <w:i/>
      <w:iCs/>
      <w:color w:val="013A57" w:themeColor="accent1" w:themeShade="BF"/>
      <w:sz w:val="22"/>
    </w:rPr>
  </w:style>
  <w:style w:type="paragraph" w:styleId="Heading5">
    <w:name w:val="heading 5"/>
    <w:basedOn w:val="Normal"/>
    <w:next w:val="Normal"/>
    <w:link w:val="Heading5Char"/>
    <w:uiPriority w:val="1"/>
    <w:unhideWhenUsed/>
    <w:qFormat/>
    <w:rsid w:val="00FE3BF5"/>
    <w:pPr>
      <w:keepNext/>
      <w:keepLines/>
      <w:spacing w:before="40"/>
      <w:outlineLvl w:val="4"/>
    </w:pPr>
    <w:rPr>
      <w:rFonts w:asciiTheme="majorHAnsi" w:eastAsiaTheme="majorEastAsia" w:hAnsiTheme="majorHAnsi" w:cstheme="majorBidi"/>
      <w:color w:val="013A5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itleChar">
    <w:name w:val="Title Char"/>
    <w:basedOn w:val="DefaultParagraphFont"/>
    <w:link w:val="Title"/>
    <w:uiPriority w:val="1"/>
    <w:rsid w:val="00D86945"/>
    <w:rPr>
      <w:rFonts w:asciiTheme="majorHAnsi" w:eastAsiaTheme="majorEastAsia" w:hAnsiTheme="majorHAnsi" w:cstheme="majorBidi"/>
      <w:b/>
      <w:bCs/>
      <w:color w:val="082A75" w:themeColor="text2"/>
      <w:sz w:val="72"/>
      <w:szCs w:val="52"/>
    </w:rPr>
  </w:style>
  <w:style w:type="paragraph" w:styleId="Subtitle">
    <w:name w:val="Subtitle"/>
    <w:basedOn w:val="Normal"/>
    <w:link w:val="SubtitleChar"/>
    <w:uiPriority w:val="2"/>
    <w:qFormat/>
    <w:rsid w:val="00D86945"/>
    <w:pPr>
      <w:framePr w:hSpace="180" w:wrap="around" w:vAnchor="text" w:hAnchor="margin" w:y="1167"/>
    </w:pPr>
    <w:rPr>
      <w:b/>
      <w:caps/>
      <w:spacing w:val="20"/>
      <w:sz w:val="32"/>
    </w:rPr>
  </w:style>
  <w:style w:type="character" w:customStyle="1" w:styleId="SubtitleChar">
    <w:name w:val="Subtitle Char"/>
    <w:basedOn w:val="DefaultParagraphFont"/>
    <w:link w:val="Subtitle"/>
    <w:uiPriority w:val="2"/>
    <w:rsid w:val="00D86945"/>
    <w:rPr>
      <w:rFonts w:eastAsiaTheme="minorEastAsia"/>
      <w:caps/>
      <w:color w:val="082A75" w:themeColor="text2"/>
      <w:spacing w:val="20"/>
      <w:sz w:val="32"/>
      <w:szCs w:val="22"/>
    </w:rPr>
  </w:style>
  <w:style w:type="character" w:customStyle="1" w:styleId="Heading1Char">
    <w:name w:val="Heading 1 Char"/>
    <w:basedOn w:val="DefaultParagraphFont"/>
    <w:link w:val="Heading1"/>
    <w:uiPriority w:val="4"/>
    <w:rsid w:val="00D077E9"/>
    <w:rPr>
      <w:rFonts w:asciiTheme="majorHAnsi" w:eastAsiaTheme="majorEastAsia" w:hAnsiTheme="majorHAnsi" w:cstheme="majorBidi"/>
      <w:b/>
      <w:color w:val="061F57" w:themeColor="text2" w:themeShade="BF"/>
      <w:kern w:val="28"/>
      <w:sz w:val="52"/>
      <w:szCs w:val="32"/>
    </w:rPr>
  </w:style>
  <w:style w:type="paragraph" w:styleId="Header">
    <w:name w:val="header"/>
    <w:basedOn w:val="Normal"/>
    <w:link w:val="HeaderChar"/>
    <w:uiPriority w:val="99"/>
    <w:unhideWhenUsed/>
    <w:rsid w:val="005037F0"/>
  </w:style>
  <w:style w:type="character" w:customStyle="1" w:styleId="HeaderChar">
    <w:name w:val="Header Char"/>
    <w:basedOn w:val="DefaultParagraphFont"/>
    <w:link w:val="Header"/>
    <w:uiPriority w:val="99"/>
    <w:rsid w:val="0093335D"/>
  </w:style>
  <w:style w:type="paragraph" w:styleId="Footer">
    <w:name w:val="footer"/>
    <w:basedOn w:val="Normal"/>
    <w:link w:val="FooterChar"/>
    <w:uiPriority w:val="99"/>
    <w:unhideWhenUsed/>
    <w:rsid w:val="005037F0"/>
  </w:style>
  <w:style w:type="character" w:customStyle="1" w:styleId="FooterChar">
    <w:name w:val="Footer Char"/>
    <w:basedOn w:val="DefaultParagraphFont"/>
    <w:link w:val="Footer"/>
    <w:uiPriority w:val="99"/>
    <w:rsid w:val="005037F0"/>
    <w:rPr>
      <w:sz w:val="24"/>
      <w:szCs w:val="24"/>
    </w:rPr>
  </w:style>
  <w:style w:type="paragraph" w:customStyle="1" w:styleId="Name">
    <w:name w:val="Name"/>
    <w:basedOn w:val="Normal"/>
    <w:uiPriority w:val="3"/>
    <w:qFormat/>
    <w:rsid w:val="00B231E5"/>
    <w:pPr>
      <w:spacing w:line="240" w:lineRule="auto"/>
      <w:jc w:val="right"/>
    </w:pPr>
  </w:style>
  <w:style w:type="character" w:customStyle="1" w:styleId="Heading2Char">
    <w:name w:val="Heading 2 Char"/>
    <w:basedOn w:val="DefaultParagraphFont"/>
    <w:link w:val="Heading2"/>
    <w:uiPriority w:val="4"/>
    <w:rsid w:val="00DF027C"/>
    <w:rPr>
      <w:rFonts w:eastAsiaTheme="majorEastAsia" w:cstheme="majorBidi"/>
      <w:color w:val="082A75" w:themeColor="text2"/>
      <w:sz w:val="36"/>
      <w:szCs w:val="26"/>
    </w:rPr>
  </w:style>
  <w:style w:type="table" w:styleId="TableGrid">
    <w:name w:val="Table Grid"/>
    <w:basedOn w:val="TableNormal"/>
    <w:uiPriority w:val="39"/>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D86945"/>
    <w:rPr>
      <w:color w:val="808080"/>
    </w:rPr>
  </w:style>
  <w:style w:type="paragraph" w:customStyle="1" w:styleId="Content">
    <w:name w:val="Content"/>
    <w:basedOn w:val="Normal"/>
    <w:link w:val="ContentChar"/>
    <w:qFormat/>
    <w:rsid w:val="00DF027C"/>
    <w:rPr>
      <w:b/>
    </w:rPr>
  </w:style>
  <w:style w:type="paragraph" w:customStyle="1" w:styleId="EmphasisText">
    <w:name w:val="Emphasis Text"/>
    <w:basedOn w:val="Normal"/>
    <w:link w:val="EmphasisTextChar"/>
    <w:qFormat/>
    <w:rsid w:val="00DF027C"/>
  </w:style>
  <w:style w:type="character" w:customStyle="1" w:styleId="ContentChar">
    <w:name w:val="Content Char"/>
    <w:basedOn w:val="DefaultParagraphFont"/>
    <w:link w:val="Content"/>
    <w:rsid w:val="00DF027C"/>
    <w:rPr>
      <w:rFonts w:eastAsiaTheme="minorEastAsia"/>
      <w:color w:val="082A75" w:themeColor="text2"/>
      <w:sz w:val="28"/>
      <w:szCs w:val="22"/>
    </w:rPr>
  </w:style>
  <w:style w:type="character" w:customStyle="1" w:styleId="EmphasisTextChar">
    <w:name w:val="Emphasis Text Char"/>
    <w:basedOn w:val="DefaultParagraphFont"/>
    <w:link w:val="EmphasisText"/>
    <w:rsid w:val="00DF027C"/>
    <w:rPr>
      <w:rFonts w:eastAsiaTheme="minorEastAsia"/>
      <w:b/>
      <w:color w:val="082A75" w:themeColor="text2"/>
      <w:sz w:val="28"/>
      <w:szCs w:val="22"/>
    </w:rPr>
  </w:style>
  <w:style w:type="character" w:customStyle="1" w:styleId="Heading3Char">
    <w:name w:val="Heading 3 Char"/>
    <w:basedOn w:val="DefaultParagraphFont"/>
    <w:link w:val="Heading3"/>
    <w:uiPriority w:val="9"/>
    <w:rsid w:val="00CA3C46"/>
    <w:rPr>
      <w:rFonts w:asciiTheme="majorHAnsi" w:eastAsiaTheme="majorEastAsia" w:hAnsiTheme="majorHAnsi" w:cstheme="majorBidi"/>
      <w:color w:val="012639" w:themeColor="accent1" w:themeShade="7F"/>
    </w:rPr>
  </w:style>
  <w:style w:type="character" w:styleId="Hyperlink">
    <w:name w:val="Hyperlink"/>
    <w:basedOn w:val="DefaultParagraphFont"/>
    <w:uiPriority w:val="99"/>
    <w:unhideWhenUsed/>
    <w:rsid w:val="00CA3C46"/>
    <w:rPr>
      <w:color w:val="3592CF" w:themeColor="hyperlink"/>
      <w:u w:val="single"/>
    </w:rPr>
  </w:style>
  <w:style w:type="paragraph" w:styleId="ListParagraph">
    <w:name w:val="List Paragraph"/>
    <w:basedOn w:val="Normal"/>
    <w:uiPriority w:val="34"/>
    <w:qFormat/>
    <w:rsid w:val="007F137F"/>
    <w:pPr>
      <w:spacing w:after="160" w:line="259" w:lineRule="auto"/>
      <w:ind w:left="720"/>
      <w:contextualSpacing/>
    </w:pPr>
    <w:rPr>
      <w:rFonts w:eastAsiaTheme="minorHAnsi"/>
      <w:color w:val="auto"/>
    </w:rPr>
  </w:style>
  <w:style w:type="character" w:customStyle="1" w:styleId="Heading4Char">
    <w:name w:val="Heading 4 Char"/>
    <w:basedOn w:val="DefaultParagraphFont"/>
    <w:link w:val="Heading4"/>
    <w:uiPriority w:val="9"/>
    <w:rsid w:val="000E6765"/>
    <w:rPr>
      <w:rFonts w:asciiTheme="majorHAnsi" w:eastAsiaTheme="majorEastAsia" w:hAnsiTheme="majorHAnsi" w:cstheme="majorBidi"/>
      <w:i/>
      <w:iCs/>
      <w:color w:val="013A57" w:themeColor="accent1" w:themeShade="BF"/>
      <w:sz w:val="22"/>
      <w:szCs w:val="22"/>
    </w:rPr>
  </w:style>
  <w:style w:type="character" w:styleId="CommentReference">
    <w:name w:val="annotation reference"/>
    <w:basedOn w:val="DefaultParagraphFont"/>
    <w:uiPriority w:val="99"/>
    <w:semiHidden/>
    <w:unhideWhenUsed/>
    <w:rsid w:val="000E6765"/>
    <w:rPr>
      <w:sz w:val="16"/>
      <w:szCs w:val="16"/>
    </w:rPr>
  </w:style>
  <w:style w:type="paragraph" w:styleId="CommentText">
    <w:name w:val="annotation text"/>
    <w:basedOn w:val="Normal"/>
    <w:link w:val="CommentTextChar"/>
    <w:uiPriority w:val="99"/>
    <w:semiHidden/>
    <w:unhideWhenUsed/>
    <w:rsid w:val="000E6765"/>
    <w:pPr>
      <w:spacing w:after="160" w:line="240" w:lineRule="auto"/>
    </w:pPr>
    <w:rPr>
      <w:rFonts w:eastAsiaTheme="minorHAnsi"/>
      <w:color w:val="auto"/>
      <w:sz w:val="20"/>
      <w:szCs w:val="20"/>
    </w:rPr>
  </w:style>
  <w:style w:type="character" w:customStyle="1" w:styleId="CommentTextChar">
    <w:name w:val="Comment Text Char"/>
    <w:basedOn w:val="DefaultParagraphFont"/>
    <w:link w:val="CommentText"/>
    <w:uiPriority w:val="99"/>
    <w:semiHidden/>
    <w:rsid w:val="000E6765"/>
    <w:rPr>
      <w:sz w:val="20"/>
      <w:szCs w:val="20"/>
    </w:rPr>
  </w:style>
  <w:style w:type="table" w:styleId="GridTable1Light-Accent1">
    <w:name w:val="Grid Table 1 Light Accent 1"/>
    <w:basedOn w:val="TableNormal"/>
    <w:uiPriority w:val="46"/>
    <w:rsid w:val="00905B17"/>
    <w:pPr>
      <w:spacing w:after="0" w:line="240" w:lineRule="auto"/>
    </w:pPr>
    <w:rPr>
      <w:kern w:val="2"/>
      <w14:ligatures w14:val="standardContextual"/>
    </w:rPr>
    <w:tblPr>
      <w:tblStyleRowBandSize w:val="1"/>
      <w:tblStyleColBandSize w:val="1"/>
      <w:tblBorders>
        <w:top w:val="single" w:sz="4" w:space="0" w:color="64C9FC" w:themeColor="accent1" w:themeTint="66"/>
        <w:left w:val="single" w:sz="4" w:space="0" w:color="64C9FC" w:themeColor="accent1" w:themeTint="66"/>
        <w:bottom w:val="single" w:sz="4" w:space="0" w:color="64C9FC" w:themeColor="accent1" w:themeTint="66"/>
        <w:right w:val="single" w:sz="4" w:space="0" w:color="64C9FC" w:themeColor="accent1" w:themeTint="66"/>
        <w:insideH w:val="single" w:sz="4" w:space="0" w:color="64C9FC" w:themeColor="accent1" w:themeTint="66"/>
        <w:insideV w:val="single" w:sz="4" w:space="0" w:color="64C9FC" w:themeColor="accent1" w:themeTint="66"/>
      </w:tblBorders>
    </w:tblPr>
    <w:tblStylePr w:type="firstRow">
      <w:rPr>
        <w:b/>
        <w:bCs/>
      </w:rPr>
      <w:tblPr/>
      <w:tcPr>
        <w:tcBorders>
          <w:bottom w:val="single" w:sz="12" w:space="0" w:color="18AFFB" w:themeColor="accent1" w:themeTint="99"/>
        </w:tcBorders>
      </w:tcPr>
    </w:tblStylePr>
    <w:tblStylePr w:type="lastRow">
      <w:rPr>
        <w:b/>
        <w:bCs/>
      </w:rPr>
      <w:tblPr/>
      <w:tcPr>
        <w:tcBorders>
          <w:top w:val="double" w:sz="2" w:space="0" w:color="18AFFB" w:themeColor="accent1" w:themeTint="99"/>
        </w:tcBorders>
      </w:tcPr>
    </w:tblStylePr>
    <w:tblStylePr w:type="firstCol">
      <w:rPr>
        <w:b/>
        <w:bCs/>
      </w:rPr>
    </w:tblStylePr>
    <w:tblStylePr w:type="lastCol">
      <w:rPr>
        <w:b/>
        <w:bCs/>
      </w:rPr>
    </w:tblStylePr>
  </w:style>
  <w:style w:type="character" w:customStyle="1" w:styleId="Heading5Char">
    <w:name w:val="Heading 5 Char"/>
    <w:basedOn w:val="DefaultParagraphFont"/>
    <w:link w:val="Heading5"/>
    <w:uiPriority w:val="1"/>
    <w:rsid w:val="00FE3BF5"/>
    <w:rPr>
      <w:rFonts w:asciiTheme="majorHAnsi" w:eastAsiaTheme="majorEastAsia" w:hAnsiTheme="majorHAnsi" w:cstheme="majorBidi"/>
      <w:color w:val="013A57" w:themeColor="accent1" w:themeShade="BF"/>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vita.ar.virginia.gov/media/vitavirginiagov/resources/Information-Resource-Acceptable-Use-Policy.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vita.virginia.gov/media/vitavirginiagov/it-governance/psgs/pdf/SEC530_Information_Security_Standard.pdf" TargetMode="External"/><Relationship Id="rId17" Type="http://schemas.openxmlformats.org/officeDocument/2006/relationships/hyperlink" Target="https://nvlpubs.nist.gov/nistpubs/fips/nist.fips.199.pdf" TargetMode="External"/><Relationship Id="rId2" Type="http://schemas.openxmlformats.org/officeDocument/2006/relationships/customXml" Target="../customXml/item2.xml"/><Relationship Id="rId16" Type="http://schemas.openxmlformats.org/officeDocument/2006/relationships/hyperlink" Target="https://nvlpubs.nist.gov/nistpubs/legacy/sp/nistspecialpublication800-122.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pp.powerbigov.us/groups/1033a0e5-d89f-41b9-97aa-7fa16f7ff4c3/reports/e802b7dd-7dd1-465d-be70-437ca169c76c/df2629e07da3486baa7d" TargetMode="External"/><Relationship Id="rId5" Type="http://schemas.openxmlformats.org/officeDocument/2006/relationships/styles" Target="styles.xml"/><Relationship Id="rId15" Type="http://schemas.openxmlformats.org/officeDocument/2006/relationships/hyperlink" Target="https://csrc.nist.gov/pubs/sp/800/60/r2/iwd" TargetMode="External"/><Relationship Id="rId10" Type="http://schemas.openxmlformats.org/officeDocument/2006/relationships/hyperlink" Target="https://app.powerbigov.us/groups/1033a0e5-d89f-41b9-97aa-7fa16f7ff4c3/reports/e802b7dd-7dd1-465d-be70-437ca169c76c/df2629e07da3486baa7d"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src.nist.gov/pubs/sp/800/53/r5/upd1/fin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ph85684\AppData\Roaming\Microsoft\Templates\Report%20.dotx" TargetMode="External"/></Relationship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063AC3BD94C343ACF136FEC4D459A6" ma:contentTypeVersion="15" ma:contentTypeDescription="Create a new document." ma:contentTypeScope="" ma:versionID="e77b92fba1c8ee102e317b591c3c3b62">
  <xsd:schema xmlns:xsd="http://www.w3.org/2001/XMLSchema" xmlns:xs="http://www.w3.org/2001/XMLSchema" xmlns:p="http://schemas.microsoft.com/office/2006/metadata/properties" xmlns:ns2="8594abcd-5b69-4f0a-85f1-64c8f0f62b52" xmlns:ns3="7045eb7b-c79e-4e4d-ae15-b7707d8cd04b" targetNamespace="http://schemas.microsoft.com/office/2006/metadata/properties" ma:root="true" ma:fieldsID="03c87ef1cc36ad50b50bd4a3b3e84bc7" ns2:_="" ns3:_="">
    <xsd:import namespace="8594abcd-5b69-4f0a-85f1-64c8f0f62b52"/>
    <xsd:import namespace="7045eb7b-c79e-4e4d-ae15-b7707d8cd0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4abcd-5b69-4f0a-85f1-64c8f0f62b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45eb7b-c79e-4e4d-ae15-b7707d8cd04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2d3fdab-bab0-4836-8522-da93a14b5f6c}" ma:internalName="TaxCatchAll" ma:showField="CatchAllData" ma:web="7045eb7b-c79e-4e4d-ae15-b7707d8cd0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594abcd-5b69-4f0a-85f1-64c8f0f62b52">
      <Terms xmlns="http://schemas.microsoft.com/office/infopath/2007/PartnerControls"/>
    </lcf76f155ced4ddcb4097134ff3c332f>
    <TaxCatchAll xmlns="7045eb7b-c79e-4e4d-ae15-b7707d8cd04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A75C9E-8FD2-4895-B82F-42061B54F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94abcd-5b69-4f0a-85f1-64c8f0f62b52"/>
    <ds:schemaRef ds:uri="7045eb7b-c79e-4e4d-ae15-b7707d8cd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AA98D-1D2E-4893-B57D-B23C3F519F41}">
  <ds:schemaRefs>
    <ds:schemaRef ds:uri="http://schemas.microsoft.com/office/2006/metadata/properties"/>
    <ds:schemaRef ds:uri="http://schemas.microsoft.com/office/infopath/2007/PartnerControls"/>
    <ds:schemaRef ds:uri="8594abcd-5b69-4f0a-85f1-64c8f0f62b52"/>
    <ds:schemaRef ds:uri="7045eb7b-c79e-4e4d-ae15-b7707d8cd04b"/>
  </ds:schemaRefs>
</ds:datastoreItem>
</file>

<file path=customXml/itemProps3.xml><?xml version="1.0" encoding="utf-8"?>
<ds:datastoreItem xmlns:ds="http://schemas.openxmlformats.org/officeDocument/2006/customXml" ds:itemID="{DE0E790A-F3C7-4EDB-AAEB-243B246946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 .dotx</Template>
  <TotalTime>16</TotalTime>
  <Pages>11</Pages>
  <Words>3200</Words>
  <Characters>18243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Office of Data Governance and Analytics</Company>
  <LinksUpToDate>false</LinksUpToDate>
  <CharactersWithSpaces>21401</CharactersWithSpaces>
  <SharedDoc>false</SharedDoc>
  <HLinks>
    <vt:vector size="6" baseType="variant">
      <vt:variant>
        <vt:i4>5898310</vt:i4>
      </vt:variant>
      <vt:variant>
        <vt:i4>0</vt:i4>
      </vt:variant>
      <vt:variant>
        <vt:i4>0</vt:i4>
      </vt:variant>
      <vt:variant>
        <vt:i4>5</vt:i4>
      </vt:variant>
      <vt:variant>
        <vt:lpwstr>https://www.vita.virginia.gov/policy--governance/policies-standards--guidelines/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Classification Policy and Standard</dc:title>
  <dc:subject/>
  <dc:creator>VITA Program</dc:creator>
  <cp:keywords/>
  <dc:description/>
  <cp:lastModifiedBy>Klich, Erin (ODGA)</cp:lastModifiedBy>
  <cp:revision>21</cp:revision>
  <cp:lastPrinted>2006-08-01T20:47:00Z</cp:lastPrinted>
  <dcterms:created xsi:type="dcterms:W3CDTF">2025-06-09T17:26:00Z</dcterms:created>
  <dcterms:modified xsi:type="dcterms:W3CDTF">2025-06-26T14:37:00Z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y fmtid="{D5CDD505-2E9C-101B-9397-08002B2CF9AE}" pid="3" name="ContentTypeId">
    <vt:lpwstr>0x01010080063AC3BD94C343ACF136FEC4D459A6</vt:lpwstr>
  </property>
  <property fmtid="{D5CDD505-2E9C-101B-9397-08002B2CF9AE}" pid="4" name="MediaServiceImageTags">
    <vt:lpwstr/>
  </property>
</Properties>
</file>