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29FF" w14:textId="7E84EB41" w:rsidR="00DF68AA" w:rsidRPr="001D4637" w:rsidRDefault="00DF68AA" w:rsidP="00DF68AA">
      <w:pPr>
        <w:pStyle w:val="Heading1"/>
      </w:pPr>
      <w:r w:rsidRPr="60EB12FF">
        <w:t xml:space="preserve">Data Ethics Policy </w:t>
      </w:r>
      <w:r w:rsidR="00134D84">
        <w:t>Template</w:t>
      </w:r>
    </w:p>
    <w:p w14:paraId="14C8E345" w14:textId="77777777" w:rsidR="00DF68AA" w:rsidRPr="001D4637" w:rsidRDefault="00DF68AA" w:rsidP="00DF68AA">
      <w:pPr>
        <w:pStyle w:val="Heading2"/>
        <w:rPr>
          <w:color w:val="173055" w:themeColor="text1"/>
        </w:rPr>
      </w:pPr>
      <w:r w:rsidRPr="60EB12FF">
        <w:rPr>
          <w:color w:val="173055" w:themeColor="text1"/>
        </w:rPr>
        <w:t>Purpose</w:t>
      </w:r>
    </w:p>
    <w:p w14:paraId="79C39A6A" w14:textId="77777777" w:rsidR="00DF68AA" w:rsidRPr="001D4637" w:rsidRDefault="00DF68AA" w:rsidP="00987971">
      <w:r w:rsidRPr="60EB12FF">
        <w:t>The purpose of this policy is to ensure that data is managed as a public trust, upholding the dignity and rights of individuals while advancing the agency's public mission. This policy goes beyond mere legal compliance, setting a proactive standard for ethical conduct, risk mitigation, and responsible innovation.</w:t>
      </w:r>
    </w:p>
    <w:p w14:paraId="6007D83B" w14:textId="77777777" w:rsidR="00DF68AA" w:rsidRPr="001D4637" w:rsidRDefault="00DF68AA" w:rsidP="003943F6">
      <w:pPr>
        <w:pStyle w:val="Heading2"/>
        <w:rPr>
          <w:color w:val="173055" w:themeColor="text1"/>
        </w:rPr>
      </w:pPr>
      <w:r w:rsidRPr="60EB12FF">
        <w:rPr>
          <w:color w:val="173055" w:themeColor="text1"/>
        </w:rPr>
        <w:t>Scope</w:t>
      </w:r>
    </w:p>
    <w:p w14:paraId="27FF35DD" w14:textId="77777777" w:rsidR="00DF68AA" w:rsidRDefault="00DF68AA" w:rsidP="00DF68AA">
      <w:r>
        <w:t xml:space="preserve">This policy establishes ethical principles and guidelines for all [Agency] employees, contractors, and partners in the collection, use, processing, storage, and dissemination of data, particularly personal information.  </w:t>
      </w:r>
    </w:p>
    <w:p w14:paraId="04C21E61" w14:textId="77777777" w:rsidR="00DF68AA" w:rsidRDefault="00DF68AA" w:rsidP="00DF68AA"/>
    <w:p w14:paraId="26142078" w14:textId="77777777" w:rsidR="00DF68AA" w:rsidRDefault="00DF68AA" w:rsidP="00DF68AA">
      <w:r>
        <w:t>This policy applies to all data systems, automated decision-making processes, algorithms, and AI models developed, procured, or used by or on behalf of [Agency].</w:t>
      </w:r>
    </w:p>
    <w:p w14:paraId="6D2E5C08" w14:textId="77777777" w:rsidR="00DF68AA" w:rsidRDefault="00DF68AA" w:rsidP="00DF68AA"/>
    <w:p w14:paraId="268D80D7" w14:textId="77777777" w:rsidR="00DF68AA" w:rsidRDefault="00DF68AA" w:rsidP="003943F6">
      <w:pPr>
        <w:pStyle w:val="Heading2"/>
      </w:pPr>
      <w:r>
        <w:t>Definitions</w:t>
      </w:r>
    </w:p>
    <w:tbl>
      <w:tblPr>
        <w:tblStyle w:val="TableGrid"/>
        <w:tblW w:w="0" w:type="auto"/>
        <w:tblLook w:val="04A0" w:firstRow="1" w:lastRow="0" w:firstColumn="1" w:lastColumn="0" w:noHBand="0" w:noVBand="1"/>
      </w:tblPr>
      <w:tblGrid>
        <w:gridCol w:w="2605"/>
        <w:gridCol w:w="6745"/>
      </w:tblGrid>
      <w:tr w:rsidR="00DF68AA" w14:paraId="692B0F1E" w14:textId="77777777" w:rsidTr="00AA1FB4">
        <w:trPr>
          <w:tblHeader/>
        </w:trPr>
        <w:tc>
          <w:tcPr>
            <w:tcW w:w="2605" w:type="dxa"/>
            <w:shd w:val="clear" w:color="auto" w:fill="49443D" w:themeFill="text2"/>
          </w:tcPr>
          <w:p w14:paraId="1D947B2B" w14:textId="77777777" w:rsidR="00DF68AA" w:rsidRPr="00CD5962" w:rsidRDefault="00DF68AA" w:rsidP="00AA1FB4">
            <w:pPr>
              <w:rPr>
                <w:b/>
                <w:bCs/>
                <w:color w:val="FFFFFF" w:themeColor="background1"/>
              </w:rPr>
            </w:pPr>
            <w:bookmarkStart w:id="0" w:name="_Hlk168918645"/>
            <w:r w:rsidRPr="00CD5962">
              <w:rPr>
                <w:b/>
                <w:bCs/>
                <w:color w:val="FFFFFF" w:themeColor="background1"/>
              </w:rPr>
              <w:t>Term</w:t>
            </w:r>
          </w:p>
        </w:tc>
        <w:tc>
          <w:tcPr>
            <w:tcW w:w="6745" w:type="dxa"/>
            <w:shd w:val="clear" w:color="auto" w:fill="49443D" w:themeFill="text2"/>
          </w:tcPr>
          <w:p w14:paraId="6445E9E6" w14:textId="77777777" w:rsidR="00DF68AA" w:rsidRPr="00CD5962" w:rsidRDefault="00DF68AA" w:rsidP="00AA1FB4">
            <w:pPr>
              <w:rPr>
                <w:b/>
                <w:bCs/>
                <w:color w:val="FFFFFF" w:themeColor="background1"/>
              </w:rPr>
            </w:pPr>
            <w:r w:rsidRPr="00CD5962">
              <w:rPr>
                <w:b/>
                <w:bCs/>
                <w:color w:val="FFFFFF" w:themeColor="background1"/>
              </w:rPr>
              <w:t>Definition</w:t>
            </w:r>
          </w:p>
        </w:tc>
      </w:tr>
      <w:tr w:rsidR="00DF68AA" w14:paraId="006FDB15" w14:textId="77777777" w:rsidTr="00AA1FB4">
        <w:tc>
          <w:tcPr>
            <w:tcW w:w="2605" w:type="dxa"/>
          </w:tcPr>
          <w:p w14:paraId="33EFE7B0" w14:textId="77777777" w:rsidR="00DF68AA" w:rsidRPr="00A12DF5" w:rsidRDefault="00DF68AA" w:rsidP="00AA1FB4">
            <w:pPr>
              <w:rPr>
                <w:b/>
                <w:bCs/>
              </w:rPr>
            </w:pPr>
            <w:r>
              <w:rPr>
                <w:b/>
                <w:bCs/>
              </w:rPr>
              <w:t>Personal Information</w:t>
            </w:r>
            <w:r>
              <w:rPr>
                <w:rStyle w:val="FootnoteReference"/>
                <w:bCs/>
              </w:rPr>
              <w:footnoteReference w:id="2"/>
            </w:r>
          </w:p>
        </w:tc>
        <w:tc>
          <w:tcPr>
            <w:tcW w:w="6745" w:type="dxa"/>
          </w:tcPr>
          <w:p w14:paraId="15981319" w14:textId="77777777" w:rsidR="00DF68AA" w:rsidRDefault="00DF68AA" w:rsidP="00AA1FB4">
            <w:r>
              <w:t>A</w:t>
            </w:r>
            <w:r w:rsidRPr="00FE260F">
              <w:t xml:space="preserve">ll information that </w:t>
            </w:r>
          </w:p>
          <w:p w14:paraId="0621567D" w14:textId="77777777" w:rsidR="00DF68AA" w:rsidRDefault="00DF68AA" w:rsidP="00DF68AA">
            <w:pPr>
              <w:pStyle w:val="ListParagraph"/>
              <w:numPr>
                <w:ilvl w:val="0"/>
                <w:numId w:val="15"/>
              </w:numPr>
            </w:pPr>
            <w:r>
              <w:t>D</w:t>
            </w:r>
            <w:r w:rsidRPr="00FE260F">
              <w:t xml:space="preserve">escribes, locates or indexes anything about an individual including, but not limited to, his social </w:t>
            </w:r>
            <w:proofErr w:type="gramStart"/>
            <w:r w:rsidRPr="00FE260F">
              <w:t>security number, driver's license</w:t>
            </w:r>
            <w:proofErr w:type="gramEnd"/>
            <w:r w:rsidRPr="00FE260F">
              <w:t xml:space="preserve"> number, agency-issued identification number, student identification number, real or personal property holdings derived from tax returns, and his education, financial </w:t>
            </w:r>
            <w:proofErr w:type="gramStart"/>
            <w:r w:rsidRPr="00FE260F">
              <w:t>transactions, medical history</w:t>
            </w:r>
            <w:proofErr w:type="gramEnd"/>
            <w:r w:rsidRPr="00FE260F">
              <w:t>, ancestry, religion, political ideology, criminal or employment record</w:t>
            </w:r>
            <w:proofErr w:type="gramStart"/>
            <w:r w:rsidRPr="00FE260F">
              <w:t>, or</w:t>
            </w:r>
            <w:proofErr w:type="gramEnd"/>
            <w:r w:rsidRPr="00FE260F">
              <w:t xml:space="preserve"> </w:t>
            </w:r>
          </w:p>
          <w:p w14:paraId="47FFB9EC" w14:textId="77777777" w:rsidR="00DF68AA" w:rsidRDefault="00DF68AA" w:rsidP="00DF68AA">
            <w:pPr>
              <w:pStyle w:val="ListParagraph"/>
              <w:numPr>
                <w:ilvl w:val="0"/>
                <w:numId w:val="15"/>
              </w:numPr>
            </w:pPr>
            <w:r>
              <w:t>A</w:t>
            </w:r>
            <w:r w:rsidRPr="00FE260F">
              <w:t xml:space="preserve">ffords a basis for inferring personal characteristics, such as finger and voice prints, photographs, or things done by or to such </w:t>
            </w:r>
            <w:proofErr w:type="gramStart"/>
            <w:r w:rsidRPr="00FE260F">
              <w:t>individual;</w:t>
            </w:r>
            <w:proofErr w:type="gramEnd"/>
            <w:r w:rsidRPr="00FE260F">
              <w:t xml:space="preserve"> and the record of his presence, registration, or membership in an organization or activity, or admission to an institution. </w:t>
            </w:r>
          </w:p>
          <w:p w14:paraId="388C7BA2" w14:textId="77777777" w:rsidR="00DF68AA" w:rsidRPr="00B85801" w:rsidRDefault="00DF68AA" w:rsidP="00AA1FB4">
            <w:r w:rsidRPr="00FE260F">
              <w:t xml:space="preserve">"Personal information" </w:t>
            </w:r>
            <w:proofErr w:type="gramStart"/>
            <w:r w:rsidRPr="00FE260F">
              <w:t>shall</w:t>
            </w:r>
            <w:proofErr w:type="gramEnd"/>
            <w:r w:rsidRPr="00FE260F">
              <w:t xml:space="preserve"> not include routine information maintained for the purpose of internal office administration whose use could not be such as to affect adversely any data </w:t>
            </w:r>
            <w:proofErr w:type="gramStart"/>
            <w:r w:rsidRPr="00FE260F">
              <w:t>subject</w:t>
            </w:r>
            <w:proofErr w:type="gramEnd"/>
            <w:r w:rsidRPr="00FE260F">
              <w:t xml:space="preserve"> nor does the term include real estate assessment information.</w:t>
            </w:r>
          </w:p>
        </w:tc>
      </w:tr>
      <w:tr w:rsidR="00DF68AA" w14:paraId="6B6928B2" w14:textId="77777777" w:rsidTr="00AA1FB4">
        <w:tc>
          <w:tcPr>
            <w:tcW w:w="2605" w:type="dxa"/>
          </w:tcPr>
          <w:p w14:paraId="5E347750" w14:textId="77777777" w:rsidR="00DF68AA" w:rsidRDefault="00DF68AA" w:rsidP="00AA1FB4">
            <w:pPr>
              <w:rPr>
                <w:b/>
                <w:bCs/>
              </w:rPr>
            </w:pPr>
            <w:r w:rsidRPr="00435AC7">
              <w:rPr>
                <w:b/>
                <w:bCs/>
              </w:rPr>
              <w:lastRenderedPageBreak/>
              <w:t>High-Risk Automated System</w:t>
            </w:r>
          </w:p>
        </w:tc>
        <w:tc>
          <w:tcPr>
            <w:tcW w:w="6745" w:type="dxa"/>
          </w:tcPr>
          <w:p w14:paraId="1DD22B3B" w14:textId="77777777" w:rsidR="00DF68AA" w:rsidRDefault="00DF68AA" w:rsidP="00AA1FB4">
            <w:r w:rsidRPr="00435AC7">
              <w:t>An automated decision-making system, algorithm, or AI model that has significant legal or practical effects on individuals, including but not limited to:</w:t>
            </w:r>
          </w:p>
          <w:p w14:paraId="22D13C58" w14:textId="77777777" w:rsidR="00DF68AA" w:rsidRDefault="00DF68AA" w:rsidP="00DF68AA">
            <w:pPr>
              <w:pStyle w:val="ListParagraph"/>
              <w:numPr>
                <w:ilvl w:val="0"/>
                <w:numId w:val="22"/>
              </w:numPr>
            </w:pPr>
            <w:r w:rsidRPr="00435AC7">
              <w:t>Determining eligibility for government benefits or services</w:t>
            </w:r>
          </w:p>
          <w:p w14:paraId="5004C180" w14:textId="77777777" w:rsidR="00DF68AA" w:rsidRDefault="00DF68AA" w:rsidP="00DF68AA">
            <w:pPr>
              <w:pStyle w:val="ListParagraph"/>
              <w:numPr>
                <w:ilvl w:val="0"/>
                <w:numId w:val="22"/>
              </w:numPr>
            </w:pPr>
            <w:r w:rsidRPr="00435AC7">
              <w:t>Calculating risk scores used in enforcement or compliance actions</w:t>
            </w:r>
          </w:p>
          <w:p w14:paraId="61803AEB" w14:textId="77777777" w:rsidR="00DF68AA" w:rsidRDefault="00DF68AA" w:rsidP="00DF68AA">
            <w:pPr>
              <w:pStyle w:val="ListParagraph"/>
              <w:numPr>
                <w:ilvl w:val="0"/>
                <w:numId w:val="22"/>
              </w:numPr>
            </w:pPr>
            <w:r w:rsidRPr="00435AC7">
              <w:t>Making or substantially influencing decisions about employment, licensing, or credentialing</w:t>
            </w:r>
          </w:p>
          <w:p w14:paraId="0F612709" w14:textId="77777777" w:rsidR="00DF68AA" w:rsidRDefault="00DF68AA" w:rsidP="00DF68AA">
            <w:pPr>
              <w:pStyle w:val="ListParagraph"/>
              <w:numPr>
                <w:ilvl w:val="0"/>
                <w:numId w:val="22"/>
              </w:numPr>
            </w:pPr>
            <w:r w:rsidRPr="00435AC7">
              <w:t>Prioritizing individuals for services or interventions</w:t>
            </w:r>
          </w:p>
          <w:p w14:paraId="1D2339B2" w14:textId="77777777" w:rsidR="00DF68AA" w:rsidRDefault="00DF68AA" w:rsidP="00DF68AA">
            <w:pPr>
              <w:pStyle w:val="ListParagraph"/>
              <w:numPr>
                <w:ilvl w:val="0"/>
                <w:numId w:val="22"/>
              </w:numPr>
            </w:pPr>
            <w:r w:rsidRPr="00435AC7">
              <w:t>Any system where an error could result in loss of benefits, services, liberty, or significant financial harm</w:t>
            </w:r>
          </w:p>
        </w:tc>
      </w:tr>
      <w:tr w:rsidR="00DF68AA" w14:paraId="013B6A1A" w14:textId="77777777" w:rsidTr="00AA1FB4">
        <w:tc>
          <w:tcPr>
            <w:tcW w:w="2605" w:type="dxa"/>
          </w:tcPr>
          <w:p w14:paraId="3C4B15FF" w14:textId="77777777" w:rsidR="00DF68AA" w:rsidRPr="00435AC7" w:rsidRDefault="00DF68AA" w:rsidP="00AA1FB4">
            <w:pPr>
              <w:rPr>
                <w:b/>
                <w:bCs/>
              </w:rPr>
            </w:pPr>
            <w:r w:rsidRPr="00435AC7">
              <w:rPr>
                <w:b/>
                <w:bCs/>
              </w:rPr>
              <w:t>De-identification</w:t>
            </w:r>
          </w:p>
        </w:tc>
        <w:tc>
          <w:tcPr>
            <w:tcW w:w="6745" w:type="dxa"/>
            <w:vAlign w:val="center"/>
          </w:tcPr>
          <w:p w14:paraId="2797AFAE" w14:textId="77777777" w:rsidR="00DF68AA" w:rsidRDefault="00DF68AA" w:rsidP="00AA1FB4">
            <w:r>
              <w:t xml:space="preserve">The process of removing or obscuring personal identifiers from data </w:t>
            </w:r>
            <w:proofErr w:type="gramStart"/>
            <w:r>
              <w:t>to reduce</w:t>
            </w:r>
            <w:proofErr w:type="gramEnd"/>
            <w:r>
              <w:t xml:space="preserve"> the risk of re-identifying individuals. Note: De-identification must meet specific technical standards to be considered effective and should only be performed under guidance from the agency's designated privacy official.</w:t>
            </w:r>
          </w:p>
        </w:tc>
      </w:tr>
    </w:tbl>
    <w:bookmarkEnd w:id="0"/>
    <w:p w14:paraId="5F620A49" w14:textId="77777777" w:rsidR="00DF68AA" w:rsidRDefault="00DF68AA" w:rsidP="003943F6">
      <w:pPr>
        <w:pStyle w:val="Heading2"/>
        <w:rPr>
          <w:color w:val="173055" w:themeColor="text1"/>
        </w:rPr>
      </w:pPr>
      <w:r>
        <w:rPr>
          <w:color w:val="173055" w:themeColor="text1"/>
        </w:rPr>
        <w:t>Roles and Responsibilities</w:t>
      </w:r>
    </w:p>
    <w:tbl>
      <w:tblPr>
        <w:tblStyle w:val="TableGrid"/>
        <w:tblW w:w="0" w:type="auto"/>
        <w:tblLook w:val="04A0" w:firstRow="1" w:lastRow="0" w:firstColumn="1" w:lastColumn="0" w:noHBand="0" w:noVBand="1"/>
      </w:tblPr>
      <w:tblGrid>
        <w:gridCol w:w="2605"/>
        <w:gridCol w:w="6745"/>
      </w:tblGrid>
      <w:tr w:rsidR="00DF68AA" w:rsidRPr="00CD5962" w14:paraId="3E2E6169" w14:textId="77777777" w:rsidTr="00AA1FB4">
        <w:trPr>
          <w:tblHeader/>
        </w:trPr>
        <w:tc>
          <w:tcPr>
            <w:tcW w:w="2605" w:type="dxa"/>
            <w:shd w:val="clear" w:color="auto" w:fill="49443D" w:themeFill="text2"/>
          </w:tcPr>
          <w:p w14:paraId="4F317E1E" w14:textId="77777777" w:rsidR="00DF68AA" w:rsidRPr="00CD5962" w:rsidRDefault="00DF68AA" w:rsidP="003943F6">
            <w:pPr>
              <w:rPr>
                <w:b/>
                <w:bCs/>
                <w:color w:val="FFFFFF" w:themeColor="background1"/>
              </w:rPr>
            </w:pPr>
            <w:r>
              <w:rPr>
                <w:b/>
                <w:bCs/>
                <w:color w:val="FFFFFF" w:themeColor="background1"/>
              </w:rPr>
              <w:t>Role</w:t>
            </w:r>
          </w:p>
        </w:tc>
        <w:tc>
          <w:tcPr>
            <w:tcW w:w="6745" w:type="dxa"/>
            <w:shd w:val="clear" w:color="auto" w:fill="49443D" w:themeFill="text2"/>
          </w:tcPr>
          <w:p w14:paraId="38C023E9" w14:textId="77777777" w:rsidR="00DF68AA" w:rsidRPr="00CD5962" w:rsidRDefault="00DF68AA" w:rsidP="003943F6">
            <w:pPr>
              <w:rPr>
                <w:b/>
                <w:bCs/>
                <w:color w:val="FFFFFF" w:themeColor="background1"/>
              </w:rPr>
            </w:pPr>
            <w:r>
              <w:rPr>
                <w:b/>
                <w:bCs/>
                <w:color w:val="FFFFFF" w:themeColor="background1"/>
              </w:rPr>
              <w:t>Responsibility</w:t>
            </w:r>
          </w:p>
        </w:tc>
      </w:tr>
      <w:tr w:rsidR="00DF68AA" w14:paraId="7123E976" w14:textId="77777777" w:rsidTr="00AA1FB4">
        <w:tc>
          <w:tcPr>
            <w:tcW w:w="2605" w:type="dxa"/>
          </w:tcPr>
          <w:p w14:paraId="145BC2BA" w14:textId="77777777" w:rsidR="00DF68AA" w:rsidRDefault="00DF68AA" w:rsidP="003943F6">
            <w:pPr>
              <w:rPr>
                <w:b/>
                <w:bCs/>
              </w:rPr>
            </w:pPr>
            <w:r>
              <w:rPr>
                <w:b/>
                <w:bCs/>
              </w:rPr>
              <w:t xml:space="preserve">Agency Data Privacy Officer (DPO) </w:t>
            </w:r>
            <w:r w:rsidRPr="00E70643">
              <w:t xml:space="preserve">– </w:t>
            </w:r>
            <w:r w:rsidRPr="00E70643">
              <w:rPr>
                <w:i/>
                <w:iCs/>
              </w:rPr>
              <w:t>if available</w:t>
            </w:r>
          </w:p>
        </w:tc>
        <w:tc>
          <w:tcPr>
            <w:tcW w:w="6745" w:type="dxa"/>
          </w:tcPr>
          <w:p w14:paraId="1F4A1B49" w14:textId="77777777" w:rsidR="00DF68AA" w:rsidRDefault="00DF68AA" w:rsidP="003943F6">
            <w:pPr>
              <w:pStyle w:val="ListParagraph"/>
              <w:numPr>
                <w:ilvl w:val="0"/>
                <w:numId w:val="10"/>
              </w:numPr>
            </w:pPr>
            <w:r>
              <w:t>Develop and implement data privacy and ethics policies and procedures for [agency].</w:t>
            </w:r>
          </w:p>
          <w:p w14:paraId="79057E75" w14:textId="77777777" w:rsidR="00DF68AA" w:rsidRDefault="00DF68AA" w:rsidP="003943F6">
            <w:pPr>
              <w:pStyle w:val="ListParagraph"/>
              <w:numPr>
                <w:ilvl w:val="0"/>
                <w:numId w:val="10"/>
              </w:numPr>
            </w:pPr>
            <w:r>
              <w:t>Ensure agency information and processes are compliant with relevant privacy laws, regulations, and standards.</w:t>
            </w:r>
          </w:p>
          <w:p w14:paraId="62D13E85" w14:textId="77777777" w:rsidR="00DF68AA" w:rsidRDefault="00DF68AA" w:rsidP="003943F6">
            <w:pPr>
              <w:pStyle w:val="ListParagraph"/>
              <w:numPr>
                <w:ilvl w:val="0"/>
                <w:numId w:val="10"/>
              </w:numPr>
            </w:pPr>
            <w:r>
              <w:t>Conduct regular privacy risk assessments and audits of agency systems and agency’s third-party suppliers.</w:t>
            </w:r>
          </w:p>
          <w:p w14:paraId="10586370" w14:textId="77777777" w:rsidR="00DF68AA" w:rsidRDefault="00DF68AA" w:rsidP="003943F6">
            <w:pPr>
              <w:pStyle w:val="ListParagraph"/>
              <w:numPr>
                <w:ilvl w:val="0"/>
                <w:numId w:val="10"/>
              </w:numPr>
            </w:pPr>
            <w:r>
              <w:t>Serve as the point of contact for data sharing requests regarding privacy concerns and rights.</w:t>
            </w:r>
          </w:p>
          <w:p w14:paraId="29EB817A" w14:textId="77777777" w:rsidR="00DF68AA" w:rsidRDefault="00DF68AA" w:rsidP="003943F6">
            <w:pPr>
              <w:pStyle w:val="ListParagraph"/>
              <w:numPr>
                <w:ilvl w:val="0"/>
                <w:numId w:val="10"/>
              </w:numPr>
            </w:pPr>
            <w:r>
              <w:t>Handle agency data breach notifications and incident responses.</w:t>
            </w:r>
          </w:p>
          <w:p w14:paraId="4AD2EB3A" w14:textId="77777777" w:rsidR="00DF68AA" w:rsidRDefault="00DF68AA" w:rsidP="003943F6">
            <w:pPr>
              <w:pStyle w:val="ListParagraph"/>
              <w:numPr>
                <w:ilvl w:val="0"/>
                <w:numId w:val="10"/>
              </w:numPr>
            </w:pPr>
            <w:r>
              <w:t>Provide data privacy and ethics training and awareness programs to agency personnel.</w:t>
            </w:r>
          </w:p>
          <w:p w14:paraId="1896FBF8" w14:textId="77777777" w:rsidR="00DF68AA" w:rsidRDefault="00DF68AA" w:rsidP="003943F6">
            <w:pPr>
              <w:pStyle w:val="ListParagraph"/>
              <w:numPr>
                <w:ilvl w:val="0"/>
                <w:numId w:val="10"/>
              </w:numPr>
            </w:pPr>
            <w:r>
              <w:t>Report on the agency’s data privacy and ethics posture to senior management and relevant stakeholders.</w:t>
            </w:r>
          </w:p>
          <w:p w14:paraId="734D2225" w14:textId="77777777" w:rsidR="00DF68AA" w:rsidRDefault="00DF68AA" w:rsidP="003943F6">
            <w:pPr>
              <w:pStyle w:val="ListParagraph"/>
              <w:numPr>
                <w:ilvl w:val="0"/>
                <w:numId w:val="10"/>
              </w:numPr>
            </w:pPr>
            <w:r>
              <w:t>Monitor agency data processing activities and ensure proper documentation and reporting.</w:t>
            </w:r>
          </w:p>
        </w:tc>
      </w:tr>
      <w:tr w:rsidR="00DF68AA" w14:paraId="4A332A6B" w14:textId="77777777" w:rsidTr="00AA1FB4">
        <w:tc>
          <w:tcPr>
            <w:tcW w:w="2605" w:type="dxa"/>
          </w:tcPr>
          <w:p w14:paraId="09C0562C" w14:textId="77777777" w:rsidR="00DF68AA" w:rsidRDefault="00DF68AA" w:rsidP="003943F6">
            <w:pPr>
              <w:rPr>
                <w:b/>
                <w:bCs/>
              </w:rPr>
            </w:pPr>
            <w:r>
              <w:rPr>
                <w:b/>
                <w:bCs/>
              </w:rPr>
              <w:t>Chief Information Officer (CIO)</w:t>
            </w:r>
          </w:p>
        </w:tc>
        <w:tc>
          <w:tcPr>
            <w:tcW w:w="6745" w:type="dxa"/>
          </w:tcPr>
          <w:p w14:paraId="32B684AA" w14:textId="77777777" w:rsidR="00DF68AA" w:rsidRDefault="00DF68AA" w:rsidP="003943F6">
            <w:pPr>
              <w:pStyle w:val="ListParagraph"/>
              <w:numPr>
                <w:ilvl w:val="0"/>
                <w:numId w:val="10"/>
              </w:numPr>
            </w:pPr>
            <w:r>
              <w:t>Oversee the agency’s information technology strategy, including data privacy and ethics measures.</w:t>
            </w:r>
          </w:p>
          <w:p w14:paraId="1F0C4DD1" w14:textId="77777777" w:rsidR="00DF68AA" w:rsidRDefault="00DF68AA" w:rsidP="003943F6">
            <w:pPr>
              <w:pStyle w:val="ListParagraph"/>
              <w:numPr>
                <w:ilvl w:val="0"/>
                <w:numId w:val="10"/>
              </w:numPr>
            </w:pPr>
            <w:r>
              <w:lastRenderedPageBreak/>
              <w:t>Ensure that privacy and ethics considerations are integrated into the agency’s IT systems and processes.</w:t>
            </w:r>
          </w:p>
          <w:p w14:paraId="36121F85" w14:textId="77777777" w:rsidR="00DF68AA" w:rsidRDefault="00DF68AA" w:rsidP="003943F6">
            <w:pPr>
              <w:pStyle w:val="ListParagraph"/>
              <w:numPr>
                <w:ilvl w:val="0"/>
                <w:numId w:val="10"/>
              </w:numPr>
            </w:pPr>
            <w:r>
              <w:t>Allocate agency resources for data privacy and ethics initiatives and technologies.</w:t>
            </w:r>
          </w:p>
          <w:p w14:paraId="70500DED" w14:textId="77777777" w:rsidR="00DF68AA" w:rsidRDefault="00DF68AA" w:rsidP="003943F6">
            <w:pPr>
              <w:pStyle w:val="ListParagraph"/>
              <w:numPr>
                <w:ilvl w:val="0"/>
                <w:numId w:val="10"/>
              </w:numPr>
            </w:pPr>
            <w:r>
              <w:t>Support the DPO in implementing and maintaining data privacy and ethics controls for the agency.</w:t>
            </w:r>
          </w:p>
        </w:tc>
      </w:tr>
      <w:tr w:rsidR="00DF68AA" w14:paraId="619CB0BF" w14:textId="77777777" w:rsidTr="00AA1FB4">
        <w:tc>
          <w:tcPr>
            <w:tcW w:w="2605" w:type="dxa"/>
          </w:tcPr>
          <w:p w14:paraId="27EF2550" w14:textId="77777777" w:rsidR="00DF68AA" w:rsidRPr="00A12DF5" w:rsidRDefault="00DF68AA" w:rsidP="003943F6">
            <w:pPr>
              <w:rPr>
                <w:b/>
                <w:bCs/>
              </w:rPr>
            </w:pPr>
            <w:r>
              <w:rPr>
                <w:b/>
                <w:bCs/>
              </w:rPr>
              <w:lastRenderedPageBreak/>
              <w:t>Agency Department Heads and Managers</w:t>
            </w:r>
          </w:p>
        </w:tc>
        <w:tc>
          <w:tcPr>
            <w:tcW w:w="6745" w:type="dxa"/>
          </w:tcPr>
          <w:p w14:paraId="1C772AC2" w14:textId="77777777" w:rsidR="00DF68AA" w:rsidRDefault="00DF68AA" w:rsidP="003943F6">
            <w:pPr>
              <w:pStyle w:val="ListParagraph"/>
              <w:numPr>
                <w:ilvl w:val="0"/>
                <w:numId w:val="10"/>
              </w:numPr>
            </w:pPr>
            <w:r>
              <w:t>Ensure that their teams comply with applicable data privacy and ethics policies and procedures.</w:t>
            </w:r>
          </w:p>
          <w:p w14:paraId="22B00CE6" w14:textId="77777777" w:rsidR="00DF68AA" w:rsidRDefault="00DF68AA" w:rsidP="003943F6">
            <w:pPr>
              <w:pStyle w:val="ListParagraph"/>
              <w:numPr>
                <w:ilvl w:val="0"/>
                <w:numId w:val="10"/>
              </w:numPr>
            </w:pPr>
            <w:r>
              <w:t>Identify and address privacy and ethics risks within their departments.</w:t>
            </w:r>
          </w:p>
          <w:p w14:paraId="56EBA4C7" w14:textId="77777777" w:rsidR="00DF68AA" w:rsidRDefault="00DF68AA" w:rsidP="003943F6">
            <w:pPr>
              <w:pStyle w:val="ListParagraph"/>
              <w:numPr>
                <w:ilvl w:val="0"/>
                <w:numId w:val="10"/>
              </w:numPr>
            </w:pPr>
            <w:r>
              <w:t>Support the DPO and data owners in implementing privacy and ethics controls.</w:t>
            </w:r>
          </w:p>
          <w:p w14:paraId="291D3C3D" w14:textId="77777777" w:rsidR="00DF68AA" w:rsidRDefault="00DF68AA" w:rsidP="003943F6">
            <w:pPr>
              <w:pStyle w:val="ListParagraph"/>
              <w:numPr>
                <w:ilvl w:val="0"/>
                <w:numId w:val="10"/>
              </w:numPr>
            </w:pPr>
            <w:r>
              <w:t>Promote a culture of data ethics privacy and protection within their teams.</w:t>
            </w:r>
          </w:p>
        </w:tc>
      </w:tr>
      <w:tr w:rsidR="00DF68AA" w14:paraId="3211B673" w14:textId="77777777" w:rsidTr="00AA1FB4">
        <w:tc>
          <w:tcPr>
            <w:tcW w:w="2605" w:type="dxa"/>
          </w:tcPr>
          <w:p w14:paraId="53357F41" w14:textId="77777777" w:rsidR="00DF68AA" w:rsidRPr="00A12DF5" w:rsidRDefault="00DF68AA" w:rsidP="003943F6">
            <w:pPr>
              <w:rPr>
                <w:b/>
                <w:bCs/>
              </w:rPr>
            </w:pPr>
            <w:r>
              <w:rPr>
                <w:b/>
                <w:bCs/>
              </w:rPr>
              <w:t>Data Owner</w:t>
            </w:r>
          </w:p>
        </w:tc>
        <w:tc>
          <w:tcPr>
            <w:tcW w:w="6745" w:type="dxa"/>
          </w:tcPr>
          <w:p w14:paraId="465FC1B8" w14:textId="77777777" w:rsidR="00DF68AA" w:rsidRDefault="00DF68AA" w:rsidP="003943F6">
            <w:pPr>
              <w:pStyle w:val="ListParagraph"/>
              <w:numPr>
                <w:ilvl w:val="0"/>
                <w:numId w:val="11"/>
              </w:numPr>
            </w:pPr>
            <w:r>
              <w:t>Determine the regulations and sections of Virginia Code that apply to the personal information within their purview.</w:t>
            </w:r>
          </w:p>
          <w:p w14:paraId="62979944" w14:textId="77777777" w:rsidR="00DF68AA" w:rsidRDefault="00DF68AA" w:rsidP="003943F6">
            <w:pPr>
              <w:pStyle w:val="ListParagraph"/>
              <w:numPr>
                <w:ilvl w:val="0"/>
                <w:numId w:val="11"/>
              </w:numPr>
            </w:pPr>
            <w:r>
              <w:t xml:space="preserve">Ensure agency employees’ compliance with data privacy and </w:t>
            </w:r>
            <w:proofErr w:type="gramStart"/>
            <w:r>
              <w:t>ethics</w:t>
            </w:r>
            <w:proofErr w:type="gramEnd"/>
            <w:r>
              <w:t xml:space="preserve"> principles and policies.</w:t>
            </w:r>
          </w:p>
          <w:p w14:paraId="6CDFB558" w14:textId="77777777" w:rsidR="00DF68AA" w:rsidRDefault="00DF68AA" w:rsidP="003943F6">
            <w:pPr>
              <w:pStyle w:val="ListParagraph"/>
              <w:numPr>
                <w:ilvl w:val="0"/>
                <w:numId w:val="11"/>
              </w:numPr>
            </w:pPr>
            <w:r>
              <w:t>Approve access to personal information and determine data classification levels.</w:t>
            </w:r>
          </w:p>
          <w:p w14:paraId="5D3CE388" w14:textId="77777777" w:rsidR="00DF68AA" w:rsidRDefault="00DF68AA" w:rsidP="003943F6">
            <w:pPr>
              <w:pStyle w:val="ListParagraph"/>
              <w:numPr>
                <w:ilvl w:val="0"/>
                <w:numId w:val="11"/>
              </w:numPr>
            </w:pPr>
            <w:r>
              <w:t>Maintain records of agency data processing activities.</w:t>
            </w:r>
          </w:p>
          <w:p w14:paraId="03F1CE46" w14:textId="77777777" w:rsidR="00DF68AA" w:rsidRDefault="00DF68AA" w:rsidP="003943F6">
            <w:pPr>
              <w:pStyle w:val="ListParagraph"/>
              <w:numPr>
                <w:ilvl w:val="0"/>
                <w:numId w:val="11"/>
              </w:numPr>
            </w:pPr>
            <w:r>
              <w:t>Respond to data sharing requests in a timely manner.</w:t>
            </w:r>
          </w:p>
          <w:p w14:paraId="6E82FC30" w14:textId="77777777" w:rsidR="00DF68AA" w:rsidRDefault="00DF68AA" w:rsidP="003943F6">
            <w:pPr>
              <w:pStyle w:val="ListParagraph"/>
              <w:numPr>
                <w:ilvl w:val="0"/>
                <w:numId w:val="11"/>
              </w:numPr>
            </w:pPr>
            <w:r>
              <w:t>Work with the DPO to address privacy and ethics risks and issues.</w:t>
            </w:r>
          </w:p>
        </w:tc>
      </w:tr>
      <w:tr w:rsidR="00DF68AA" w14:paraId="570EA1BF" w14:textId="77777777" w:rsidTr="00AA1FB4">
        <w:tc>
          <w:tcPr>
            <w:tcW w:w="2605" w:type="dxa"/>
          </w:tcPr>
          <w:p w14:paraId="6C911ABD" w14:textId="77777777" w:rsidR="00DF68AA" w:rsidRPr="00A12DF5" w:rsidRDefault="00DF68AA" w:rsidP="003943F6">
            <w:pPr>
              <w:rPr>
                <w:b/>
                <w:bCs/>
              </w:rPr>
            </w:pPr>
            <w:r>
              <w:rPr>
                <w:b/>
                <w:bCs/>
              </w:rPr>
              <w:t>Data User</w:t>
            </w:r>
          </w:p>
        </w:tc>
        <w:tc>
          <w:tcPr>
            <w:tcW w:w="6745" w:type="dxa"/>
          </w:tcPr>
          <w:p w14:paraId="15BBB102" w14:textId="77777777" w:rsidR="00DF68AA" w:rsidRDefault="00DF68AA" w:rsidP="003943F6">
            <w:pPr>
              <w:pStyle w:val="ListParagraph"/>
              <w:numPr>
                <w:ilvl w:val="0"/>
                <w:numId w:val="11"/>
              </w:numPr>
            </w:pPr>
            <w:r>
              <w:t>Adhere to agency data privacy and ethics policies and procedures.</w:t>
            </w:r>
          </w:p>
          <w:p w14:paraId="5C826660" w14:textId="7A5166D8" w:rsidR="00DF68AA" w:rsidRDefault="00DF68AA" w:rsidP="003943F6">
            <w:pPr>
              <w:pStyle w:val="ListParagraph"/>
              <w:numPr>
                <w:ilvl w:val="0"/>
                <w:numId w:val="11"/>
              </w:numPr>
            </w:pPr>
            <w:r>
              <w:t>Protect personal information and report any breaches or suspicious activities to the DPO or ISO</w:t>
            </w:r>
            <w:r w:rsidR="00E04D08">
              <w:t xml:space="preserve"> (Information Security Officer)</w:t>
            </w:r>
            <w:r>
              <w:t>.</w:t>
            </w:r>
          </w:p>
          <w:p w14:paraId="119E6A1D" w14:textId="77777777" w:rsidR="00DF68AA" w:rsidRDefault="00DF68AA" w:rsidP="003943F6">
            <w:pPr>
              <w:pStyle w:val="ListParagraph"/>
              <w:numPr>
                <w:ilvl w:val="0"/>
                <w:numId w:val="11"/>
              </w:numPr>
            </w:pPr>
            <w:r>
              <w:t>Participate in data privacy and ethics training and awareness programs.</w:t>
            </w:r>
          </w:p>
          <w:p w14:paraId="055989F8" w14:textId="77777777" w:rsidR="00DF68AA" w:rsidRDefault="00DF68AA" w:rsidP="003943F6">
            <w:pPr>
              <w:pStyle w:val="ListParagraph"/>
              <w:numPr>
                <w:ilvl w:val="0"/>
                <w:numId w:val="11"/>
              </w:numPr>
            </w:pPr>
            <w:r>
              <w:t>Use personal information responsibly and ethically in accordance with agency guidelines.</w:t>
            </w:r>
          </w:p>
        </w:tc>
      </w:tr>
      <w:tr w:rsidR="00DF68AA" w14:paraId="144D46CF" w14:textId="77777777" w:rsidTr="00AA1FB4">
        <w:tc>
          <w:tcPr>
            <w:tcW w:w="2605" w:type="dxa"/>
          </w:tcPr>
          <w:p w14:paraId="675FEE22" w14:textId="77777777" w:rsidR="00DF68AA" w:rsidRDefault="00DF68AA" w:rsidP="003943F6">
            <w:pPr>
              <w:rPr>
                <w:b/>
                <w:bCs/>
              </w:rPr>
            </w:pPr>
            <w:r w:rsidRPr="00894D3E">
              <w:rPr>
                <w:b/>
                <w:bCs/>
              </w:rPr>
              <w:t>Third-Party Vendors and Service Providers</w:t>
            </w:r>
          </w:p>
        </w:tc>
        <w:tc>
          <w:tcPr>
            <w:tcW w:w="6745" w:type="dxa"/>
          </w:tcPr>
          <w:p w14:paraId="663F6EB5" w14:textId="77777777" w:rsidR="00DF68AA" w:rsidRDefault="00DF68AA" w:rsidP="003943F6">
            <w:pPr>
              <w:pStyle w:val="ListParagraph"/>
              <w:numPr>
                <w:ilvl w:val="0"/>
                <w:numId w:val="12"/>
              </w:numPr>
            </w:pPr>
            <w:r>
              <w:t>Comply with the contracting agency’s data privacy and ethics policies and contractual obligations.</w:t>
            </w:r>
          </w:p>
          <w:p w14:paraId="2A870639" w14:textId="77777777" w:rsidR="00DF68AA" w:rsidRDefault="00DF68AA" w:rsidP="003943F6">
            <w:pPr>
              <w:pStyle w:val="ListParagraph"/>
              <w:numPr>
                <w:ilvl w:val="0"/>
                <w:numId w:val="12"/>
              </w:numPr>
            </w:pPr>
            <w:r>
              <w:t>Implement appropriate data protection measures.</w:t>
            </w:r>
          </w:p>
          <w:p w14:paraId="190684D6" w14:textId="77777777" w:rsidR="00DF68AA" w:rsidRDefault="00DF68AA" w:rsidP="003943F6">
            <w:pPr>
              <w:pStyle w:val="ListParagraph"/>
              <w:numPr>
                <w:ilvl w:val="0"/>
                <w:numId w:val="12"/>
              </w:numPr>
            </w:pPr>
            <w:r>
              <w:t>Report any data breaches or incidents to the agency ISO or vendor’s agency point of contact immediately.</w:t>
            </w:r>
          </w:p>
          <w:p w14:paraId="2A22CE33" w14:textId="77777777" w:rsidR="00DF68AA" w:rsidRDefault="00DF68AA" w:rsidP="003943F6">
            <w:pPr>
              <w:pStyle w:val="ListParagraph"/>
              <w:numPr>
                <w:ilvl w:val="0"/>
                <w:numId w:val="12"/>
              </w:numPr>
            </w:pPr>
            <w:r>
              <w:t>Assist the agency in audits and assessments as required.</w:t>
            </w:r>
          </w:p>
        </w:tc>
      </w:tr>
      <w:tr w:rsidR="00DF68AA" w14:paraId="6EDBAA22" w14:textId="77777777" w:rsidTr="00AA1FB4">
        <w:tc>
          <w:tcPr>
            <w:tcW w:w="2605" w:type="dxa"/>
          </w:tcPr>
          <w:p w14:paraId="73A2233A" w14:textId="77777777" w:rsidR="00DF68AA" w:rsidRPr="00A12DF5" w:rsidRDefault="00DF68AA" w:rsidP="003943F6">
            <w:pPr>
              <w:rPr>
                <w:b/>
                <w:bCs/>
              </w:rPr>
            </w:pPr>
            <w:r>
              <w:rPr>
                <w:b/>
                <w:bCs/>
              </w:rPr>
              <w:lastRenderedPageBreak/>
              <w:t>Data Custodians</w:t>
            </w:r>
          </w:p>
        </w:tc>
        <w:tc>
          <w:tcPr>
            <w:tcW w:w="6745" w:type="dxa"/>
          </w:tcPr>
          <w:p w14:paraId="2E2E5278" w14:textId="77777777" w:rsidR="00DF68AA" w:rsidRDefault="00DF68AA" w:rsidP="003943F6">
            <w:pPr>
              <w:pStyle w:val="ListParagraph"/>
              <w:numPr>
                <w:ilvl w:val="0"/>
                <w:numId w:val="12"/>
              </w:numPr>
            </w:pPr>
            <w:r>
              <w:t>Implement and maintain technical safeguards to protect personal information i</w:t>
            </w:r>
            <w:r w:rsidRPr="00573129">
              <w:t>n accordance with applicable law and regulation</w:t>
            </w:r>
            <w:r>
              <w:t>.</w:t>
            </w:r>
          </w:p>
          <w:p w14:paraId="421E9CBC" w14:textId="77777777" w:rsidR="00DF68AA" w:rsidRDefault="00DF68AA" w:rsidP="003943F6">
            <w:pPr>
              <w:pStyle w:val="ListParagraph"/>
              <w:numPr>
                <w:ilvl w:val="0"/>
                <w:numId w:val="12"/>
              </w:numPr>
            </w:pPr>
            <w:r>
              <w:t>Manage data storage, backup, and recovery procedures.</w:t>
            </w:r>
          </w:p>
          <w:p w14:paraId="2B6FBBA7" w14:textId="77777777" w:rsidR="00DF68AA" w:rsidRDefault="00DF68AA" w:rsidP="003943F6">
            <w:pPr>
              <w:pStyle w:val="ListParagraph"/>
              <w:numPr>
                <w:ilvl w:val="0"/>
                <w:numId w:val="12"/>
              </w:numPr>
            </w:pPr>
            <w:r>
              <w:t>Ensure that data is securely stored, transmitted, and disposed of according to policy.</w:t>
            </w:r>
          </w:p>
          <w:p w14:paraId="787EC9F6" w14:textId="77777777" w:rsidR="00DF68AA" w:rsidRDefault="00DF68AA" w:rsidP="003943F6">
            <w:pPr>
              <w:pStyle w:val="ListParagraph"/>
              <w:numPr>
                <w:ilvl w:val="0"/>
                <w:numId w:val="12"/>
              </w:numPr>
            </w:pPr>
            <w:r>
              <w:t>Execute data destruction processes as authorized by data owners.</w:t>
            </w:r>
          </w:p>
          <w:p w14:paraId="3316C978" w14:textId="77777777" w:rsidR="00DF68AA" w:rsidRDefault="00DF68AA" w:rsidP="003943F6">
            <w:pPr>
              <w:pStyle w:val="ListParagraph"/>
              <w:numPr>
                <w:ilvl w:val="0"/>
                <w:numId w:val="12"/>
              </w:numPr>
            </w:pPr>
            <w:r>
              <w:t>Monitor and control access to personal information.</w:t>
            </w:r>
          </w:p>
          <w:p w14:paraId="0C3BD80A" w14:textId="77777777" w:rsidR="00DF68AA" w:rsidRDefault="00DF68AA" w:rsidP="003943F6">
            <w:pPr>
              <w:pStyle w:val="ListParagraph"/>
              <w:numPr>
                <w:ilvl w:val="0"/>
                <w:numId w:val="12"/>
              </w:numPr>
            </w:pPr>
            <w:r>
              <w:t>Report any privacy or ethics incidents to the DPO or ISO immediately.</w:t>
            </w:r>
          </w:p>
        </w:tc>
      </w:tr>
      <w:tr w:rsidR="00DF68AA" w14:paraId="44FE2D21" w14:textId="77777777" w:rsidTr="00AA1FB4">
        <w:tc>
          <w:tcPr>
            <w:tcW w:w="2605" w:type="dxa"/>
          </w:tcPr>
          <w:p w14:paraId="7C1AC486" w14:textId="77777777" w:rsidR="00DF68AA" w:rsidRDefault="00DF68AA" w:rsidP="003943F6">
            <w:pPr>
              <w:rPr>
                <w:b/>
                <w:bCs/>
              </w:rPr>
            </w:pPr>
            <w:r>
              <w:rPr>
                <w:b/>
                <w:bCs/>
              </w:rPr>
              <w:t>Legal Team/OAG</w:t>
            </w:r>
          </w:p>
        </w:tc>
        <w:tc>
          <w:tcPr>
            <w:tcW w:w="6745" w:type="dxa"/>
          </w:tcPr>
          <w:p w14:paraId="29F2315B" w14:textId="77777777" w:rsidR="00DF68AA" w:rsidRDefault="00DF68AA" w:rsidP="003943F6">
            <w:pPr>
              <w:pStyle w:val="ListParagraph"/>
              <w:numPr>
                <w:ilvl w:val="0"/>
                <w:numId w:val="12"/>
              </w:numPr>
            </w:pPr>
            <w:bookmarkStart w:id="1" w:name="_Hlk172105809"/>
            <w:r>
              <w:t>Interpret and provide guidance on privacy and ethics laws, regulations, and standards.</w:t>
            </w:r>
          </w:p>
          <w:p w14:paraId="4B5C4075" w14:textId="77777777" w:rsidR="00DF68AA" w:rsidRDefault="00DF68AA" w:rsidP="003943F6">
            <w:pPr>
              <w:pStyle w:val="ListParagraph"/>
              <w:numPr>
                <w:ilvl w:val="0"/>
                <w:numId w:val="12"/>
              </w:numPr>
            </w:pPr>
            <w:r>
              <w:t>Assist in developing and updating data privacy and ethics policies and procedures.</w:t>
            </w:r>
          </w:p>
          <w:p w14:paraId="2D219E86" w14:textId="77777777" w:rsidR="00DF68AA" w:rsidRDefault="00DF68AA" w:rsidP="003943F6">
            <w:pPr>
              <w:pStyle w:val="ListParagraph"/>
              <w:numPr>
                <w:ilvl w:val="0"/>
                <w:numId w:val="12"/>
              </w:numPr>
            </w:pPr>
            <w:r>
              <w:t>Conduct legal reviews of data processing agreements.</w:t>
            </w:r>
          </w:p>
          <w:p w14:paraId="7DCB423C" w14:textId="77777777" w:rsidR="00DF68AA" w:rsidRDefault="00DF68AA" w:rsidP="003943F6">
            <w:pPr>
              <w:pStyle w:val="ListParagraph"/>
              <w:numPr>
                <w:ilvl w:val="0"/>
                <w:numId w:val="12"/>
              </w:numPr>
            </w:pPr>
            <w:r>
              <w:t>Support the DPO in ensuring regulatory compliance.</w:t>
            </w:r>
          </w:p>
          <w:p w14:paraId="79B8E38A" w14:textId="77777777" w:rsidR="00DF68AA" w:rsidRDefault="00DF68AA" w:rsidP="003943F6">
            <w:pPr>
              <w:pStyle w:val="ListParagraph"/>
              <w:numPr>
                <w:ilvl w:val="0"/>
                <w:numId w:val="12"/>
              </w:numPr>
            </w:pPr>
            <w:r>
              <w:t>Partner with agencies on the legal aspects of data breach responses and notifications.</w:t>
            </w:r>
            <w:bookmarkEnd w:id="1"/>
          </w:p>
        </w:tc>
      </w:tr>
    </w:tbl>
    <w:p w14:paraId="78B83FE5" w14:textId="77777777" w:rsidR="00DF68AA" w:rsidRPr="003530A2" w:rsidRDefault="00DF68AA" w:rsidP="003943F6">
      <w:pPr>
        <w:pStyle w:val="Heading3"/>
      </w:pPr>
      <w:r w:rsidRPr="003530A2">
        <w:t>Legal Foundation</w:t>
      </w:r>
    </w:p>
    <w:p w14:paraId="4F782542" w14:textId="77777777" w:rsidR="00DF68AA" w:rsidRPr="003530A2" w:rsidRDefault="00DF68AA" w:rsidP="00DD35BD">
      <w:pPr>
        <w:spacing w:after="120"/>
      </w:pPr>
      <w:r w:rsidRPr="003530A2">
        <w:t>This policy is built upon the legal framework established by the Commonwealth of Virginia. All data governance activities must comply with:</w:t>
      </w:r>
    </w:p>
    <w:p w14:paraId="4F3A3290" w14:textId="77777777" w:rsidR="00DF68AA" w:rsidRPr="003530A2" w:rsidRDefault="00DF68AA" w:rsidP="00DF68AA">
      <w:pPr>
        <w:numPr>
          <w:ilvl w:val="0"/>
          <w:numId w:val="16"/>
        </w:numPr>
        <w:spacing w:line="276" w:lineRule="auto"/>
      </w:pPr>
      <w:r w:rsidRPr="003530A2">
        <w:rPr>
          <w:b/>
          <w:bCs/>
        </w:rPr>
        <w:t>The Government Data Collection and Dissemination Practices Act (GDCDPA), Code of Virginia § 2.2-3800 et seq.</w:t>
      </w:r>
      <w:r w:rsidRPr="003530A2">
        <w:t xml:space="preserve"> This Act serves as the primary legal basis for this policy, guiding principles of transparency, purpose limitation, individual access rights, and data security for the Commonwealth's record-keeping agencies.</w:t>
      </w:r>
    </w:p>
    <w:p w14:paraId="06B29323" w14:textId="77777777" w:rsidR="00DF68AA" w:rsidRPr="003530A2" w:rsidRDefault="00DF68AA" w:rsidP="00DF68AA">
      <w:pPr>
        <w:numPr>
          <w:ilvl w:val="0"/>
          <w:numId w:val="16"/>
        </w:numPr>
        <w:spacing w:line="276" w:lineRule="auto"/>
      </w:pPr>
      <w:r w:rsidRPr="003530A2">
        <w:rPr>
          <w:b/>
          <w:bCs/>
        </w:rPr>
        <w:t>The Virginia Freedom of Information Act (VFOIA), Code of Virginia § 2.2-3700 et seq.</w:t>
      </w:r>
    </w:p>
    <w:p w14:paraId="0BC34A82" w14:textId="77777777" w:rsidR="00DF68AA" w:rsidRDefault="00DF68AA" w:rsidP="00DF68AA">
      <w:pPr>
        <w:numPr>
          <w:ilvl w:val="0"/>
          <w:numId w:val="16"/>
        </w:numPr>
        <w:spacing w:line="276" w:lineRule="auto"/>
      </w:pPr>
      <w:r w:rsidRPr="003530A2">
        <w:t>All other applicable federal and state laws, including HIPAA, FERPA, and specific agency-enabling statutes.</w:t>
      </w:r>
    </w:p>
    <w:p w14:paraId="5E0E17D2" w14:textId="77777777" w:rsidR="00DF68AA" w:rsidRDefault="00DF68AA" w:rsidP="00DF68AA">
      <w:pPr>
        <w:spacing w:after="200"/>
        <w:rPr>
          <w:rFonts w:asciiTheme="majorHAnsi" w:eastAsiaTheme="majorEastAsia" w:hAnsiTheme="majorHAnsi" w:cstheme="majorBidi"/>
          <w:color w:val="36322D" w:themeColor="text2" w:themeShade="BF"/>
          <w:kern w:val="28"/>
          <w:sz w:val="52"/>
          <w:szCs w:val="32"/>
        </w:rPr>
      </w:pPr>
      <w:r>
        <w:br w:type="page"/>
      </w:r>
    </w:p>
    <w:p w14:paraId="5DB4AEC6" w14:textId="77777777" w:rsidR="00DF68AA" w:rsidRDefault="00DF68AA" w:rsidP="003943F6">
      <w:pPr>
        <w:pStyle w:val="Heading2"/>
      </w:pPr>
      <w:r>
        <w:lastRenderedPageBreak/>
        <w:t>Policy</w:t>
      </w:r>
    </w:p>
    <w:p w14:paraId="77A1D9D0" w14:textId="77777777" w:rsidR="00DF68AA" w:rsidRPr="00C02FD4" w:rsidRDefault="00DF68AA" w:rsidP="003943F6">
      <w:pPr>
        <w:pStyle w:val="Heading3"/>
      </w:pPr>
      <w:r w:rsidRPr="00C02FD4">
        <w:t>Core Ethical Principles</w:t>
      </w:r>
    </w:p>
    <w:p w14:paraId="172DF262" w14:textId="77777777" w:rsidR="00DF68AA" w:rsidRPr="00C02FD4" w:rsidRDefault="00DF68AA" w:rsidP="00DD35BD">
      <w:pPr>
        <w:spacing w:after="120"/>
      </w:pPr>
      <w:r w:rsidRPr="00C02FD4">
        <w:t>We commit to the following principles, which integrate the requirements of Virginia law with internationally recognized ethical standards</w:t>
      </w:r>
      <w:r>
        <w:t>:</w:t>
      </w:r>
    </w:p>
    <w:p w14:paraId="58B849C7" w14:textId="77777777" w:rsidR="00DF68AA" w:rsidRPr="00C02FD4" w:rsidRDefault="00DF68AA" w:rsidP="00DF68AA">
      <w:pPr>
        <w:numPr>
          <w:ilvl w:val="0"/>
          <w:numId w:val="17"/>
        </w:numPr>
        <w:spacing w:line="276" w:lineRule="auto"/>
      </w:pPr>
      <w:r w:rsidRPr="00C02FD4">
        <w:rPr>
          <w:b/>
          <w:bCs/>
        </w:rPr>
        <w:t>Public Benefit and Lawfulness:</w:t>
      </w:r>
      <w:r w:rsidRPr="00C02FD4">
        <w:t xml:space="preserve"> Data is a public asset. We will only collect, use, and share data to achieve </w:t>
      </w:r>
      <w:proofErr w:type="gramStart"/>
      <w:r w:rsidRPr="00C02FD4">
        <w:t>a clear</w:t>
      </w:r>
      <w:proofErr w:type="gramEnd"/>
      <w:r w:rsidRPr="00C02FD4">
        <w:t xml:space="preserve"> and lawful public benefit that is explicitly or implicitly authorized by our legislative mandate (per GDCDPA § 2.2-</w:t>
      </w:r>
      <w:proofErr w:type="gramStart"/>
      <w:r w:rsidRPr="00C02FD4">
        <w:t>3800.C.</w:t>
      </w:r>
      <w:proofErr w:type="gramEnd"/>
      <w:r w:rsidRPr="00C02FD4">
        <w:t>10).</w:t>
      </w:r>
    </w:p>
    <w:p w14:paraId="30F34FA1" w14:textId="77777777" w:rsidR="00DF68AA" w:rsidRPr="00C02FD4" w:rsidRDefault="00DF68AA" w:rsidP="00DF68AA">
      <w:pPr>
        <w:numPr>
          <w:ilvl w:val="0"/>
          <w:numId w:val="17"/>
        </w:numPr>
        <w:spacing w:line="276" w:lineRule="auto"/>
      </w:pPr>
      <w:r w:rsidRPr="00C02FD4">
        <w:rPr>
          <w:b/>
          <w:bCs/>
        </w:rPr>
        <w:t>Purpose Limitation:</w:t>
      </w:r>
      <w:r w:rsidRPr="00C02FD4">
        <w:t xml:space="preserve"> We will be specific about why we are collecting data and will not use it for another, incompatible purpose without a clear legal basis. The need for information must be "clearly established in advance" (per GDCDPA § 2.2-</w:t>
      </w:r>
      <w:proofErr w:type="gramStart"/>
      <w:r w:rsidRPr="00C02FD4">
        <w:t>3800.C.</w:t>
      </w:r>
      <w:proofErr w:type="gramEnd"/>
      <w:r w:rsidRPr="00C02FD4">
        <w:t>2).</w:t>
      </w:r>
    </w:p>
    <w:p w14:paraId="0142A264" w14:textId="77777777" w:rsidR="00DF68AA" w:rsidRPr="00C02FD4" w:rsidRDefault="00DF68AA" w:rsidP="00DF68AA">
      <w:pPr>
        <w:numPr>
          <w:ilvl w:val="0"/>
          <w:numId w:val="17"/>
        </w:numPr>
        <w:spacing w:line="276" w:lineRule="auto"/>
      </w:pPr>
      <w:r w:rsidRPr="00C02FD4">
        <w:rPr>
          <w:b/>
          <w:bCs/>
        </w:rPr>
        <w:t>Data Minimization:</w:t>
      </w:r>
      <w:r w:rsidRPr="00C02FD4">
        <w:t xml:space="preserve"> We will collect only the personal information that is "appropriate and relevant to the purpose" (per GDCDPA § 2.2-</w:t>
      </w:r>
      <w:proofErr w:type="gramStart"/>
      <w:r w:rsidRPr="00C02FD4">
        <w:t>3800.C.</w:t>
      </w:r>
      <w:proofErr w:type="gramEnd"/>
      <w:r w:rsidRPr="00C02FD4">
        <w:t>3). We will not collect data "just in case."</w:t>
      </w:r>
    </w:p>
    <w:p w14:paraId="745C9411" w14:textId="77777777" w:rsidR="00DF68AA" w:rsidRPr="00C02FD4" w:rsidRDefault="00DF68AA" w:rsidP="00DF68AA">
      <w:pPr>
        <w:numPr>
          <w:ilvl w:val="0"/>
          <w:numId w:val="17"/>
        </w:numPr>
        <w:spacing w:line="276" w:lineRule="auto"/>
      </w:pPr>
      <w:r w:rsidRPr="00C02FD4">
        <w:rPr>
          <w:b/>
          <w:bCs/>
        </w:rPr>
        <w:t>Transparency and Explainability:</w:t>
      </w:r>
      <w:r w:rsidRPr="00C02FD4">
        <w:t xml:space="preserve"> We will be open and transparent about our data practices. There will be "no personal information system whose existence is secret" (per GDCDPA § 2.2-</w:t>
      </w:r>
      <w:proofErr w:type="gramStart"/>
      <w:r w:rsidRPr="00C02FD4">
        <w:t>3800.C.</w:t>
      </w:r>
      <w:proofErr w:type="gramEnd"/>
      <w:r w:rsidRPr="00C02FD4">
        <w:t>1). Citizens have a right to understand how their data is used and how automated decisions are made.</w:t>
      </w:r>
    </w:p>
    <w:p w14:paraId="1EA943CB" w14:textId="77777777" w:rsidR="00DF68AA" w:rsidRPr="00C02FD4" w:rsidRDefault="00DF68AA" w:rsidP="00DF68AA">
      <w:pPr>
        <w:numPr>
          <w:ilvl w:val="0"/>
          <w:numId w:val="17"/>
        </w:numPr>
        <w:spacing w:line="276" w:lineRule="auto"/>
      </w:pPr>
      <w:r w:rsidRPr="00C02FD4">
        <w:rPr>
          <w:b/>
          <w:bCs/>
        </w:rPr>
        <w:t>Fairness and Non-Discrimination:</w:t>
      </w:r>
      <w:r w:rsidRPr="00C02FD4">
        <w:t xml:space="preserve"> We will actively work to identify, assess, and mitigate unfair bias in our data sets and algorithms. We will strive for equitable outcomes and ensure our data practices do not create or worsen systemic disadvantages for any group.</w:t>
      </w:r>
    </w:p>
    <w:p w14:paraId="5E9A8C40" w14:textId="77777777" w:rsidR="00DF68AA" w:rsidRPr="00C02FD4" w:rsidRDefault="00DF68AA" w:rsidP="00DF68AA">
      <w:pPr>
        <w:numPr>
          <w:ilvl w:val="0"/>
          <w:numId w:val="17"/>
        </w:numPr>
        <w:spacing w:line="276" w:lineRule="auto"/>
      </w:pPr>
      <w:r w:rsidRPr="00C02FD4">
        <w:rPr>
          <w:b/>
          <w:bCs/>
        </w:rPr>
        <w:t>Human Agency and Oversight:</w:t>
      </w:r>
      <w:r w:rsidRPr="00C02FD4">
        <w:t xml:space="preserve"> We will ensure that automated systems, especially those with significant legal or practical effects on an individual, are subject to meaningful human oversight. We will design systems that augment, rather than replace, human judgment in critical decisions.</w:t>
      </w:r>
    </w:p>
    <w:p w14:paraId="6A03545B" w14:textId="77777777" w:rsidR="00DF68AA" w:rsidRPr="00C02FD4" w:rsidRDefault="00DF68AA" w:rsidP="00DF68AA">
      <w:pPr>
        <w:numPr>
          <w:ilvl w:val="0"/>
          <w:numId w:val="17"/>
        </w:numPr>
        <w:spacing w:line="276" w:lineRule="auto"/>
      </w:pPr>
      <w:r w:rsidRPr="00C02FD4">
        <w:rPr>
          <w:b/>
          <w:bCs/>
        </w:rPr>
        <w:t>Data Quality and Integrity:</w:t>
      </w:r>
      <w:r w:rsidRPr="00C02FD4">
        <w:t xml:space="preserve"> We will ensure that data is "accurate and current" and that agencies holding such information "assure its reliability" (per GDCDPA § 2.2-</w:t>
      </w:r>
      <w:proofErr w:type="gramStart"/>
      <w:r w:rsidRPr="00C02FD4">
        <w:t>3800.C.</w:t>
      </w:r>
      <w:proofErr w:type="gramEnd"/>
      <w:r w:rsidRPr="00C02FD4">
        <w:t>5, C.8). Decisions, whether human or automated, must be based on high-quality, reliable information.</w:t>
      </w:r>
    </w:p>
    <w:p w14:paraId="1CC8107C" w14:textId="77777777" w:rsidR="00DF68AA" w:rsidRPr="00C02FD4" w:rsidRDefault="00DF68AA" w:rsidP="00DF68AA">
      <w:pPr>
        <w:numPr>
          <w:ilvl w:val="0"/>
          <w:numId w:val="17"/>
        </w:numPr>
        <w:spacing w:line="276" w:lineRule="auto"/>
      </w:pPr>
      <w:r w:rsidRPr="00C02FD4">
        <w:rPr>
          <w:b/>
          <w:bCs/>
        </w:rPr>
        <w:t>Security and Confidentiality:</w:t>
      </w:r>
      <w:r w:rsidRPr="00C02FD4">
        <w:t xml:space="preserve"> We will "take precautions to prevent its misuse" (per GDCDPA § 2.2-</w:t>
      </w:r>
      <w:proofErr w:type="gramStart"/>
      <w:r w:rsidRPr="00C02FD4">
        <w:t>3800.C.</w:t>
      </w:r>
      <w:proofErr w:type="gramEnd"/>
      <w:r w:rsidRPr="00C02FD4">
        <w:t>8). We are responsible for implementing robust technical and organizational safeguards</w:t>
      </w:r>
      <w:r>
        <w:t xml:space="preserve"> in compliance with SEC 530</w:t>
      </w:r>
      <w:r w:rsidRPr="00C02FD4">
        <w:t xml:space="preserve"> to protect personal information from unauthorized access, breach, or loss.</w:t>
      </w:r>
    </w:p>
    <w:p w14:paraId="5A5718B7" w14:textId="25B2E89E" w:rsidR="00DF68AA" w:rsidRPr="003530A2" w:rsidRDefault="00DF68AA" w:rsidP="00DF68AA">
      <w:pPr>
        <w:numPr>
          <w:ilvl w:val="0"/>
          <w:numId w:val="17"/>
        </w:numPr>
        <w:spacing w:line="276" w:lineRule="auto"/>
      </w:pPr>
      <w:r w:rsidRPr="002071EE">
        <w:rPr>
          <w:b/>
          <w:bCs/>
        </w:rPr>
        <w:t>Accountability:</w:t>
      </w:r>
      <w:r w:rsidRPr="00C02FD4">
        <w:t xml:space="preserve"> We are accountable for demonstrating compliance with these principles. This includes maintaining clear records, conducting audits, and assigning clear responsibility for data governance and ethical oversight.</w:t>
      </w:r>
    </w:p>
    <w:p w14:paraId="1A68913A" w14:textId="77777777" w:rsidR="00DF68AA" w:rsidRPr="00C96993" w:rsidRDefault="00DF68AA" w:rsidP="003943F6">
      <w:pPr>
        <w:pStyle w:val="Heading2"/>
      </w:pPr>
      <w:r w:rsidRPr="00C96993">
        <w:lastRenderedPageBreak/>
        <w:t>Guidelines for Implementation</w:t>
      </w:r>
    </w:p>
    <w:p w14:paraId="38980E7A" w14:textId="77777777" w:rsidR="00DF68AA" w:rsidRPr="00C96993" w:rsidRDefault="00DF68AA" w:rsidP="003943F6">
      <w:r w:rsidRPr="00C96993">
        <w:t>To put these principles into practice, [Agency</w:t>
      </w:r>
      <w:r>
        <w:t>]</w:t>
      </w:r>
      <w:r w:rsidRPr="00C96993">
        <w:t xml:space="preserve"> will adhere to the following guidelines.</w:t>
      </w:r>
    </w:p>
    <w:p w14:paraId="3C701ED6" w14:textId="77777777" w:rsidR="00DF68AA" w:rsidRDefault="00DF68AA" w:rsidP="003943F6">
      <w:pPr>
        <w:rPr>
          <w:b/>
          <w:bCs/>
        </w:rPr>
      </w:pPr>
    </w:p>
    <w:p w14:paraId="345BBA48" w14:textId="77777777" w:rsidR="00DF68AA" w:rsidRPr="002C6D55" w:rsidRDefault="00DF68AA" w:rsidP="003943F6">
      <w:pPr>
        <w:pStyle w:val="ListParagraph"/>
        <w:numPr>
          <w:ilvl w:val="0"/>
          <w:numId w:val="21"/>
        </w:numPr>
        <w:spacing w:after="160" w:line="259" w:lineRule="auto"/>
        <w:rPr>
          <w:b/>
          <w:bCs/>
        </w:rPr>
      </w:pPr>
      <w:r w:rsidRPr="002C6D55">
        <w:rPr>
          <w:b/>
          <w:bCs/>
        </w:rPr>
        <w:t>Before You Collect: Conduct a Data Ethics Review</w:t>
      </w:r>
    </w:p>
    <w:p w14:paraId="3E061B06" w14:textId="77777777" w:rsidR="00DF68AA" w:rsidRPr="00C96993" w:rsidRDefault="00DF68AA" w:rsidP="00990290">
      <w:pPr>
        <w:ind w:left="720"/>
      </w:pPr>
      <w:r w:rsidRPr="00C96993">
        <w:t xml:space="preserve">For any new project, system, or data-sharing agreement, the project </w:t>
      </w:r>
      <w:proofErr w:type="gramStart"/>
      <w:r w:rsidRPr="00C96993">
        <w:t>lead</w:t>
      </w:r>
      <w:proofErr w:type="gramEnd"/>
      <w:r w:rsidRPr="00C96993">
        <w:t xml:space="preserve"> </w:t>
      </w:r>
      <w:r>
        <w:t>should</w:t>
      </w:r>
      <w:r w:rsidRPr="00C96993">
        <w:t xml:space="preserve"> conduct and document a review by asking:</w:t>
      </w:r>
    </w:p>
    <w:p w14:paraId="0B4777DF" w14:textId="77777777" w:rsidR="00DF68AA" w:rsidRPr="00C96993" w:rsidRDefault="00DF68AA" w:rsidP="00990290">
      <w:pPr>
        <w:numPr>
          <w:ilvl w:val="0"/>
          <w:numId w:val="18"/>
        </w:numPr>
        <w:tabs>
          <w:tab w:val="clear" w:pos="720"/>
          <w:tab w:val="num" w:pos="1440"/>
        </w:tabs>
        <w:spacing w:before="120" w:line="276" w:lineRule="auto"/>
        <w:ind w:left="1440"/>
      </w:pPr>
      <w:r w:rsidRPr="00C96993">
        <w:rPr>
          <w:b/>
          <w:bCs/>
        </w:rPr>
        <w:t>Lawfulness:</w:t>
      </w:r>
      <w:r w:rsidRPr="00C96993">
        <w:t xml:space="preserve"> What is our exact legal authority (Code of Virginia §) to collect this data?</w:t>
      </w:r>
    </w:p>
    <w:p w14:paraId="4FCE4C73" w14:textId="77777777" w:rsidR="00DF68AA" w:rsidRPr="00C96993" w:rsidRDefault="00DF68AA" w:rsidP="003943F6">
      <w:pPr>
        <w:numPr>
          <w:ilvl w:val="0"/>
          <w:numId w:val="18"/>
        </w:numPr>
        <w:tabs>
          <w:tab w:val="clear" w:pos="720"/>
          <w:tab w:val="num" w:pos="1440"/>
        </w:tabs>
        <w:spacing w:line="276" w:lineRule="auto"/>
        <w:ind w:left="1440"/>
      </w:pPr>
      <w:r w:rsidRPr="00C96993">
        <w:rPr>
          <w:b/>
          <w:bCs/>
        </w:rPr>
        <w:t>Necessity:</w:t>
      </w:r>
      <w:r w:rsidRPr="00C96993">
        <w:t xml:space="preserve"> Can we achieve our public goal </w:t>
      </w:r>
      <w:r w:rsidRPr="00C96993">
        <w:rPr>
          <w:i/>
          <w:iCs/>
        </w:rPr>
        <w:t>without</w:t>
      </w:r>
      <w:r w:rsidRPr="00C96993">
        <w:t xml:space="preserve"> this data, especially personal data?</w:t>
      </w:r>
    </w:p>
    <w:p w14:paraId="3857B896" w14:textId="77777777" w:rsidR="00DF68AA" w:rsidRPr="00C96993" w:rsidRDefault="00DF68AA" w:rsidP="003943F6">
      <w:pPr>
        <w:numPr>
          <w:ilvl w:val="0"/>
          <w:numId w:val="18"/>
        </w:numPr>
        <w:tabs>
          <w:tab w:val="clear" w:pos="720"/>
          <w:tab w:val="num" w:pos="1440"/>
        </w:tabs>
        <w:spacing w:line="276" w:lineRule="auto"/>
        <w:ind w:left="1440"/>
      </w:pPr>
      <w:r w:rsidRPr="00C96993">
        <w:rPr>
          <w:b/>
          <w:bCs/>
        </w:rPr>
        <w:t>Minimization:</w:t>
      </w:r>
      <w:r w:rsidRPr="00C96993">
        <w:t xml:space="preserve"> What is the absolute </w:t>
      </w:r>
      <w:r w:rsidRPr="00C96993">
        <w:rPr>
          <w:i/>
          <w:iCs/>
        </w:rPr>
        <w:t>minimum</w:t>
      </w:r>
      <w:r w:rsidRPr="00C96993">
        <w:t xml:space="preserve"> amount of data we need for the stated purpose?</w:t>
      </w:r>
    </w:p>
    <w:p w14:paraId="1851200C" w14:textId="77777777" w:rsidR="00DF68AA" w:rsidRPr="00C96993" w:rsidRDefault="00DF68AA" w:rsidP="003943F6">
      <w:pPr>
        <w:numPr>
          <w:ilvl w:val="0"/>
          <w:numId w:val="18"/>
        </w:numPr>
        <w:tabs>
          <w:tab w:val="clear" w:pos="720"/>
          <w:tab w:val="num" w:pos="1440"/>
        </w:tabs>
        <w:spacing w:line="276" w:lineRule="auto"/>
        <w:ind w:left="1440"/>
      </w:pPr>
      <w:r w:rsidRPr="00C96993">
        <w:rPr>
          <w:b/>
          <w:bCs/>
        </w:rPr>
        <w:t>Transparency:</w:t>
      </w:r>
      <w:r w:rsidRPr="00C96993">
        <w:t xml:space="preserve"> How and when will we inform the individual about this collection (per GDCDPA § 2.2-3806)?</w:t>
      </w:r>
    </w:p>
    <w:p w14:paraId="7B471FC2" w14:textId="77777777" w:rsidR="00DF68AA" w:rsidRPr="00C96993" w:rsidRDefault="00DF68AA" w:rsidP="003943F6">
      <w:pPr>
        <w:numPr>
          <w:ilvl w:val="0"/>
          <w:numId w:val="18"/>
        </w:numPr>
        <w:tabs>
          <w:tab w:val="clear" w:pos="720"/>
          <w:tab w:val="num" w:pos="1440"/>
        </w:tabs>
        <w:spacing w:line="276" w:lineRule="auto"/>
        <w:ind w:left="1440"/>
      </w:pPr>
      <w:r w:rsidRPr="00C96993">
        <w:rPr>
          <w:b/>
          <w:bCs/>
        </w:rPr>
        <w:t>Risk:</w:t>
      </w:r>
      <w:r w:rsidRPr="00C96993">
        <w:t xml:space="preserve"> What is the potential harm to an individual if this data is breached, misused, or inaccurate?</w:t>
      </w:r>
    </w:p>
    <w:p w14:paraId="236D1655" w14:textId="6A987F8C" w:rsidR="00B9116F" w:rsidRDefault="00DF68AA" w:rsidP="00B9116F">
      <w:pPr>
        <w:numPr>
          <w:ilvl w:val="0"/>
          <w:numId w:val="18"/>
        </w:numPr>
        <w:tabs>
          <w:tab w:val="clear" w:pos="720"/>
          <w:tab w:val="num" w:pos="1440"/>
        </w:tabs>
        <w:spacing w:after="120" w:line="276" w:lineRule="auto"/>
        <w:ind w:left="1440"/>
      </w:pPr>
      <w:r w:rsidRPr="00C96993">
        <w:rPr>
          <w:b/>
          <w:bCs/>
        </w:rPr>
        <w:t>Fairness:</w:t>
      </w:r>
      <w:r w:rsidRPr="00C96993">
        <w:t xml:space="preserve"> </w:t>
      </w:r>
      <w:r w:rsidRPr="002C3C59">
        <w:t xml:space="preserve">If this data </w:t>
      </w:r>
      <w:proofErr w:type="gramStart"/>
      <w:r w:rsidRPr="002C3C59">
        <w:t>will be</w:t>
      </w:r>
      <w:proofErr w:type="gramEnd"/>
      <w:r w:rsidRPr="002C3C59">
        <w:t xml:space="preserve"> used in an automated system, what is the risk of biased outcomes? (e.g., "Will this tool produce different results for different demographic groups?" or "Could an automated eligibility system trained primarily on urban data produce less accurate results for rural applicants?</w:t>
      </w:r>
    </w:p>
    <w:p w14:paraId="23912015" w14:textId="77777777" w:rsidR="00DF68AA" w:rsidRPr="00990290" w:rsidRDefault="00DF68AA" w:rsidP="00B9116F">
      <w:pPr>
        <w:ind w:firstLine="720"/>
        <w:rPr>
          <w:rStyle w:val="Strong"/>
          <w:b w:val="0"/>
          <w:bCs w:val="0"/>
        </w:rPr>
      </w:pPr>
      <w:r w:rsidRPr="00990290">
        <w:rPr>
          <w:b/>
          <w:bCs/>
        </w:rPr>
        <w:t>When a formal Data Ethics Review is required:</w:t>
      </w:r>
    </w:p>
    <w:p w14:paraId="11889A87" w14:textId="77777777" w:rsidR="00DF68AA" w:rsidRDefault="00DF68AA" w:rsidP="003943F6">
      <w:pPr>
        <w:numPr>
          <w:ilvl w:val="0"/>
          <w:numId w:val="23"/>
        </w:numPr>
        <w:tabs>
          <w:tab w:val="clear" w:pos="720"/>
        </w:tabs>
        <w:spacing w:line="276" w:lineRule="auto"/>
        <w:ind w:left="1800"/>
      </w:pPr>
      <w:r>
        <w:t>Any new personal information system or database</w:t>
      </w:r>
    </w:p>
    <w:p w14:paraId="409CD8CD" w14:textId="77777777" w:rsidR="00DF68AA" w:rsidRDefault="00DF68AA" w:rsidP="003943F6">
      <w:pPr>
        <w:numPr>
          <w:ilvl w:val="0"/>
          <w:numId w:val="23"/>
        </w:numPr>
        <w:tabs>
          <w:tab w:val="clear" w:pos="720"/>
        </w:tabs>
        <w:spacing w:line="276" w:lineRule="auto"/>
        <w:ind w:left="1800"/>
      </w:pPr>
      <w:r>
        <w:t>New automated decision-making systems or algorithms</w:t>
      </w:r>
    </w:p>
    <w:p w14:paraId="5C360D4F" w14:textId="77777777" w:rsidR="00DF68AA" w:rsidRDefault="00DF68AA" w:rsidP="003943F6">
      <w:pPr>
        <w:numPr>
          <w:ilvl w:val="0"/>
          <w:numId w:val="23"/>
        </w:numPr>
        <w:tabs>
          <w:tab w:val="clear" w:pos="720"/>
        </w:tabs>
        <w:spacing w:line="276" w:lineRule="auto"/>
        <w:ind w:left="1800"/>
      </w:pPr>
      <w:r>
        <w:t>New data sharing agreements with external parties</w:t>
      </w:r>
    </w:p>
    <w:p w14:paraId="20A96B90" w14:textId="77777777" w:rsidR="00DF68AA" w:rsidRDefault="00DF68AA" w:rsidP="003943F6">
      <w:pPr>
        <w:numPr>
          <w:ilvl w:val="0"/>
          <w:numId w:val="23"/>
        </w:numPr>
        <w:tabs>
          <w:tab w:val="clear" w:pos="720"/>
        </w:tabs>
        <w:spacing w:line="276" w:lineRule="auto"/>
        <w:ind w:left="1800"/>
      </w:pPr>
      <w:r>
        <w:t>Significant changes to existing systems that expand data collection or use</w:t>
      </w:r>
    </w:p>
    <w:p w14:paraId="1E904151" w14:textId="77777777" w:rsidR="00DF68AA" w:rsidRDefault="00DF68AA" w:rsidP="003943F6">
      <w:pPr>
        <w:numPr>
          <w:ilvl w:val="0"/>
          <w:numId w:val="23"/>
        </w:numPr>
        <w:tabs>
          <w:tab w:val="clear" w:pos="720"/>
        </w:tabs>
        <w:spacing w:line="276" w:lineRule="auto"/>
        <w:ind w:left="1800"/>
      </w:pPr>
      <w:r>
        <w:t>Procurement of systems or services that process personal information</w:t>
      </w:r>
    </w:p>
    <w:p w14:paraId="1F267747" w14:textId="77777777" w:rsidR="00DF68AA" w:rsidRPr="00C96993" w:rsidRDefault="00DF68AA" w:rsidP="003943F6">
      <w:pPr>
        <w:numPr>
          <w:ilvl w:val="0"/>
          <w:numId w:val="23"/>
        </w:numPr>
        <w:tabs>
          <w:tab w:val="clear" w:pos="720"/>
        </w:tabs>
        <w:spacing w:line="276" w:lineRule="auto"/>
        <w:ind w:left="1800"/>
      </w:pPr>
      <w:r>
        <w:t>See Appendix A for the Data Ethics Review Worksheet and examples.</w:t>
      </w:r>
    </w:p>
    <w:p w14:paraId="21BA90C6" w14:textId="77777777" w:rsidR="00DF68AA" w:rsidRDefault="00DF68AA" w:rsidP="003943F6">
      <w:pPr>
        <w:pStyle w:val="ListParagraph"/>
        <w:ind w:left="1800"/>
        <w:rPr>
          <w:b/>
          <w:bCs/>
        </w:rPr>
      </w:pPr>
    </w:p>
    <w:p w14:paraId="0D50B554" w14:textId="77777777" w:rsidR="00DF68AA" w:rsidRPr="0000701C" w:rsidRDefault="00DF68AA" w:rsidP="003943F6">
      <w:pPr>
        <w:pStyle w:val="ListParagraph"/>
        <w:numPr>
          <w:ilvl w:val="0"/>
          <w:numId w:val="21"/>
        </w:numPr>
        <w:spacing w:after="160" w:line="259" w:lineRule="auto"/>
        <w:rPr>
          <w:b/>
          <w:bCs/>
        </w:rPr>
      </w:pPr>
      <w:r w:rsidRPr="0000701C">
        <w:rPr>
          <w:b/>
          <w:bCs/>
        </w:rPr>
        <w:t>As You Use: Ensure Responsible Processing</w:t>
      </w:r>
    </w:p>
    <w:p w14:paraId="6C49103C" w14:textId="77777777" w:rsidR="00DF68AA" w:rsidRPr="00C96993" w:rsidRDefault="00DF68AA" w:rsidP="003943F6">
      <w:pPr>
        <w:numPr>
          <w:ilvl w:val="0"/>
          <w:numId w:val="19"/>
        </w:numPr>
        <w:tabs>
          <w:tab w:val="num" w:pos="720"/>
        </w:tabs>
        <w:spacing w:line="276" w:lineRule="auto"/>
      </w:pPr>
      <w:r w:rsidRPr="00C96993">
        <w:rPr>
          <w:b/>
          <w:bCs/>
        </w:rPr>
        <w:t>Access Control:</w:t>
      </w:r>
      <w:r w:rsidRPr="00C96993">
        <w:t xml:space="preserve"> Data access will be strictly limited to personnel with a "need to know" to perform their official duties.</w:t>
      </w:r>
    </w:p>
    <w:p w14:paraId="4A00BAE4" w14:textId="77777777" w:rsidR="00DF68AA" w:rsidRPr="00C96993" w:rsidRDefault="00DF68AA" w:rsidP="003943F6">
      <w:pPr>
        <w:numPr>
          <w:ilvl w:val="0"/>
          <w:numId w:val="19"/>
        </w:numPr>
        <w:tabs>
          <w:tab w:val="num" w:pos="720"/>
        </w:tabs>
        <w:spacing w:line="276" w:lineRule="auto"/>
      </w:pPr>
      <w:r w:rsidRPr="00C96993">
        <w:rPr>
          <w:b/>
          <w:bCs/>
        </w:rPr>
        <w:t>Data Subject Rights:</w:t>
      </w:r>
      <w:r w:rsidRPr="00C96993">
        <w:t xml:space="preserve"> We will maintain the "clearly prescribed and uncomplicated procedure" required by the GDCDPA (§ 2.2-</w:t>
      </w:r>
      <w:proofErr w:type="gramStart"/>
      <w:r w:rsidRPr="00C96993">
        <w:t>3800.C.</w:t>
      </w:r>
      <w:proofErr w:type="gramEnd"/>
      <w:r w:rsidRPr="00C96993">
        <w:t>7) for individuals to access, correct, or amend their personal information.</w:t>
      </w:r>
    </w:p>
    <w:p w14:paraId="190EA8A7" w14:textId="77777777" w:rsidR="00DF68AA" w:rsidRPr="00C96993" w:rsidRDefault="00DF68AA" w:rsidP="003943F6">
      <w:pPr>
        <w:numPr>
          <w:ilvl w:val="0"/>
          <w:numId w:val="19"/>
        </w:numPr>
        <w:tabs>
          <w:tab w:val="num" w:pos="720"/>
        </w:tabs>
        <w:spacing w:line="276" w:lineRule="auto"/>
      </w:pPr>
      <w:r w:rsidRPr="00C96993">
        <w:rPr>
          <w:b/>
          <w:bCs/>
        </w:rPr>
        <w:lastRenderedPageBreak/>
        <w:t>Procurement:</w:t>
      </w:r>
      <w:r w:rsidRPr="00C96993">
        <w:t xml:space="preserve"> All third-party contracts involving data processing must include explicit clauses requiring the vendor to adhere to this policy and the GDCDPA.</w:t>
      </w:r>
    </w:p>
    <w:p w14:paraId="6268D0C1" w14:textId="77777777" w:rsidR="00DF68AA" w:rsidRPr="002C3C59" w:rsidRDefault="00DF68AA" w:rsidP="003943F6">
      <w:pPr>
        <w:numPr>
          <w:ilvl w:val="0"/>
          <w:numId w:val="19"/>
        </w:numPr>
        <w:tabs>
          <w:tab w:val="num" w:pos="720"/>
        </w:tabs>
        <w:spacing w:line="276" w:lineRule="auto"/>
      </w:pPr>
      <w:r w:rsidRPr="002C3C59">
        <w:rPr>
          <w:b/>
          <w:bCs/>
        </w:rPr>
        <w:t>Algorithmic Audits:</w:t>
      </w:r>
      <w:r w:rsidRPr="00C96993">
        <w:t xml:space="preserve"> </w:t>
      </w:r>
      <w:r w:rsidRPr="002C3C59">
        <w:t xml:space="preserve">For high-risk automated systems, we will conduct periodic audits to test for accuracy, reliability, and fairness. </w:t>
      </w:r>
    </w:p>
    <w:p w14:paraId="6A1D5DE4" w14:textId="77777777" w:rsidR="00DF68AA" w:rsidRPr="002C3C59" w:rsidRDefault="00DF68AA" w:rsidP="003943F6">
      <w:pPr>
        <w:numPr>
          <w:ilvl w:val="1"/>
          <w:numId w:val="19"/>
        </w:numPr>
        <w:spacing w:line="276" w:lineRule="auto"/>
      </w:pPr>
      <w:r w:rsidRPr="002C3C59">
        <w:t>Agencies must document the logic, decision criteria, and data sources used by automated systems.</w:t>
      </w:r>
    </w:p>
    <w:p w14:paraId="03A7F59C" w14:textId="77777777" w:rsidR="00DF68AA" w:rsidRPr="002C3C59" w:rsidRDefault="00DF68AA" w:rsidP="003943F6">
      <w:pPr>
        <w:numPr>
          <w:ilvl w:val="1"/>
          <w:numId w:val="19"/>
        </w:numPr>
        <w:spacing w:line="276" w:lineRule="auto"/>
      </w:pPr>
      <w:r w:rsidRPr="002C3C59">
        <w:t>For complex AI/ML systems, agencies should engage qualified external resources (such as university partners</w:t>
      </w:r>
      <w:r>
        <w:t xml:space="preserve"> or</w:t>
      </w:r>
      <w:r w:rsidRPr="002C3C59">
        <w:t xml:space="preserve"> consulting firms with expertise in algorithmic fairness) to conduct fairness testing.</w:t>
      </w:r>
    </w:p>
    <w:p w14:paraId="5D8605DC" w14:textId="77777777" w:rsidR="00DF68AA" w:rsidRPr="002C3C59" w:rsidRDefault="00DF68AA" w:rsidP="003943F6">
      <w:pPr>
        <w:numPr>
          <w:ilvl w:val="1"/>
          <w:numId w:val="19"/>
        </w:numPr>
        <w:spacing w:line="276" w:lineRule="auto"/>
      </w:pPr>
      <w:r w:rsidRPr="002C3C59">
        <w:t>Audits should be conducted at implementation and at least annually thereafter, or when significant changes are made to the system.</w:t>
      </w:r>
    </w:p>
    <w:p w14:paraId="799BBEDB" w14:textId="77777777" w:rsidR="00DF68AA" w:rsidRDefault="00DF68AA" w:rsidP="003943F6">
      <w:pPr>
        <w:numPr>
          <w:ilvl w:val="1"/>
          <w:numId w:val="19"/>
        </w:numPr>
        <w:spacing w:line="276" w:lineRule="auto"/>
      </w:pPr>
      <w:r w:rsidRPr="002C3C59">
        <w:t>Documentation of audit results and any remedial actions must be maintained and reported to agency leadership.</w:t>
      </w:r>
    </w:p>
    <w:p w14:paraId="66F5D403" w14:textId="77777777" w:rsidR="00DF68AA" w:rsidRPr="002C3C59" w:rsidRDefault="00DF68AA" w:rsidP="003943F6">
      <w:pPr>
        <w:ind w:left="1440"/>
        <w:rPr>
          <w:b/>
          <w:bCs/>
        </w:rPr>
      </w:pPr>
    </w:p>
    <w:p w14:paraId="7FD36C0D" w14:textId="77777777" w:rsidR="00DF68AA" w:rsidRPr="008707AA" w:rsidRDefault="00DF68AA" w:rsidP="003943F6">
      <w:pPr>
        <w:pStyle w:val="ListParagraph"/>
        <w:numPr>
          <w:ilvl w:val="0"/>
          <w:numId w:val="21"/>
        </w:numPr>
        <w:spacing w:after="160" w:line="259" w:lineRule="auto"/>
        <w:rPr>
          <w:b/>
          <w:bCs/>
        </w:rPr>
      </w:pPr>
      <w:r w:rsidRPr="008707AA">
        <w:rPr>
          <w:b/>
          <w:bCs/>
        </w:rPr>
        <w:t>After You Use: Manage the Data Lifecycle</w:t>
      </w:r>
    </w:p>
    <w:p w14:paraId="6CE51D50" w14:textId="77777777" w:rsidR="00DF68AA" w:rsidRPr="00C96993" w:rsidRDefault="00DF68AA" w:rsidP="003943F6">
      <w:pPr>
        <w:numPr>
          <w:ilvl w:val="0"/>
          <w:numId w:val="20"/>
        </w:numPr>
        <w:tabs>
          <w:tab w:val="num" w:pos="720"/>
        </w:tabs>
        <w:spacing w:line="276" w:lineRule="auto"/>
      </w:pPr>
      <w:r w:rsidRPr="00C96993">
        <w:rPr>
          <w:b/>
          <w:bCs/>
        </w:rPr>
        <w:t>Retention:</w:t>
      </w:r>
      <w:r w:rsidRPr="00C96993">
        <w:t xml:space="preserve"> Data will not be kept indefinitely. We will adhere to the official records retention schedules approved by the Library of Virginia.</w:t>
      </w:r>
    </w:p>
    <w:p w14:paraId="2CA28A2A" w14:textId="77777777" w:rsidR="00DF68AA" w:rsidRPr="00C96993" w:rsidRDefault="00DF68AA" w:rsidP="003943F6">
      <w:pPr>
        <w:numPr>
          <w:ilvl w:val="0"/>
          <w:numId w:val="20"/>
        </w:numPr>
        <w:tabs>
          <w:tab w:val="num" w:pos="720"/>
        </w:tabs>
        <w:spacing w:line="276" w:lineRule="auto"/>
      </w:pPr>
      <w:r w:rsidRPr="00C96993">
        <w:rPr>
          <w:b/>
          <w:bCs/>
        </w:rPr>
        <w:t>Deletion:</w:t>
      </w:r>
      <w:r w:rsidRPr="00C96993">
        <w:t xml:space="preserve"> When the purpose for data collection is fulfilled and the retention period has expired, data will be securely and permanently destroyed.</w:t>
      </w:r>
    </w:p>
    <w:p w14:paraId="729B29B9" w14:textId="77777777" w:rsidR="00DF68AA" w:rsidRDefault="00DF68AA" w:rsidP="003943F6">
      <w:pPr>
        <w:numPr>
          <w:ilvl w:val="0"/>
          <w:numId w:val="20"/>
        </w:numPr>
        <w:tabs>
          <w:tab w:val="num" w:pos="720"/>
        </w:tabs>
        <w:spacing w:line="276" w:lineRule="auto"/>
      </w:pPr>
      <w:r w:rsidRPr="00C96993">
        <w:rPr>
          <w:b/>
          <w:bCs/>
        </w:rPr>
        <w:t>De-identification:</w:t>
      </w:r>
      <w:r w:rsidRPr="00C96993">
        <w:t xml:space="preserve"> </w:t>
      </w:r>
      <w:r w:rsidRPr="002C3C59">
        <w:t xml:space="preserve">Where appropriate, data may be de-identified or aggregated before being used for analytics, research, or reporting. </w:t>
      </w:r>
    </w:p>
    <w:p w14:paraId="459C8E73" w14:textId="77777777" w:rsidR="00DF68AA" w:rsidRPr="00C96993" w:rsidRDefault="00DF68AA" w:rsidP="003943F6">
      <w:pPr>
        <w:numPr>
          <w:ilvl w:val="1"/>
          <w:numId w:val="20"/>
        </w:numPr>
        <w:spacing w:line="276" w:lineRule="auto"/>
      </w:pPr>
      <w:r w:rsidRPr="002C3C59">
        <w:rPr>
          <w:b/>
          <w:bCs/>
        </w:rPr>
        <w:t>Important:</w:t>
      </w:r>
      <w:r w:rsidRPr="002C3C59">
        <w:t xml:space="preserve"> De-identification must meet specific technical standards to be effective. Agencies must consult with their designated privacy official (DPO or designated official) before relying on de-identification for secondary uses of data. Improperly de-identified data may still pose privacy risks.</w:t>
      </w:r>
    </w:p>
    <w:p w14:paraId="2211AF84" w14:textId="77777777" w:rsidR="00DF68AA" w:rsidRDefault="00DF68AA" w:rsidP="003943F6"/>
    <w:p w14:paraId="1B871759" w14:textId="77777777" w:rsidR="00DF68AA" w:rsidRDefault="00DF68AA" w:rsidP="003943F6">
      <w:pPr>
        <w:pStyle w:val="Heading3"/>
      </w:pPr>
      <w:r>
        <w:t xml:space="preserve">Compliance and Monitoring </w:t>
      </w:r>
    </w:p>
    <w:p w14:paraId="2897743F" w14:textId="77777777" w:rsidR="00DF68AA" w:rsidRPr="0064128A" w:rsidRDefault="00DF68AA" w:rsidP="0064128A">
      <w:pPr>
        <w:rPr>
          <w:b/>
        </w:rPr>
      </w:pPr>
      <w:r w:rsidRPr="0064128A">
        <w:t>The Agency’s Chief Data Officer, Chief Privacy Officer, or designated official are responsible for the implementation, oversight, and periodic review of this policy.</w:t>
      </w:r>
    </w:p>
    <w:p w14:paraId="5553503B" w14:textId="77777777" w:rsidR="00DF68AA" w:rsidRPr="007B6F56" w:rsidRDefault="00DF68AA" w:rsidP="003943F6"/>
    <w:p w14:paraId="7839BBE0" w14:textId="77777777" w:rsidR="00DF68AA" w:rsidRDefault="00DF68AA" w:rsidP="003943F6">
      <w:pPr>
        <w:pStyle w:val="Heading3"/>
      </w:pPr>
      <w:r>
        <w:t>Training and Support</w:t>
      </w:r>
    </w:p>
    <w:p w14:paraId="59E97569" w14:textId="77777777" w:rsidR="00DF68AA" w:rsidRDefault="00DF68AA" w:rsidP="003943F6">
      <w:pPr>
        <w:pStyle w:val="ListParagraph"/>
        <w:numPr>
          <w:ilvl w:val="0"/>
          <w:numId w:val="13"/>
        </w:numPr>
        <w:spacing w:after="160" w:line="259" w:lineRule="auto"/>
      </w:pPr>
      <w:r>
        <w:t>All employees and contractors with access to personal information should complete annual training on this policy and their responsibilities under the GDCDPA</w:t>
      </w:r>
    </w:p>
    <w:p w14:paraId="6C4A32DB" w14:textId="77777777" w:rsidR="00DF68AA" w:rsidRPr="00267A97" w:rsidRDefault="00DF68AA" w:rsidP="003943F6">
      <w:pPr>
        <w:pStyle w:val="Heading3"/>
      </w:pPr>
      <w:r w:rsidRPr="00267A97">
        <w:lastRenderedPageBreak/>
        <w:t>Policy Review</w:t>
      </w:r>
    </w:p>
    <w:p w14:paraId="78DF4428" w14:textId="77777777" w:rsidR="004E7EF3" w:rsidRDefault="00DF68AA" w:rsidP="004E7EF3">
      <w:r>
        <w:t xml:space="preserve">This policy will be reviewed and updated at least every two years, or as needed in response to new technologies, risks, or changes in law.  </w:t>
      </w:r>
      <w:r w:rsidRPr="00722FF3">
        <w:t xml:space="preserve">Any staff </w:t>
      </w:r>
      <w:proofErr w:type="gramStart"/>
      <w:r w:rsidRPr="00722FF3">
        <w:t>members</w:t>
      </w:r>
      <w:proofErr w:type="gramEnd"/>
      <w:r w:rsidRPr="00722FF3">
        <w:t xml:space="preserve"> who wish to make any comments about the Policy may forward their suggestions to </w:t>
      </w:r>
      <w:r>
        <w:t>[AGENCY Contact]</w:t>
      </w:r>
      <w:r w:rsidRPr="00722FF3">
        <w:t>.</w:t>
      </w:r>
    </w:p>
    <w:p w14:paraId="42919238" w14:textId="77777777" w:rsidR="009E686C" w:rsidRDefault="009E686C" w:rsidP="004E7EF3"/>
    <w:p w14:paraId="53D91F5A" w14:textId="4D940506" w:rsidR="00DF68AA" w:rsidRPr="001D4637" w:rsidRDefault="00DF68AA" w:rsidP="009E686C">
      <w:pPr>
        <w:pStyle w:val="Heading2"/>
      </w:pPr>
      <w:r w:rsidRPr="001D4637">
        <w:t>Related Policies</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6480"/>
      </w:tblGrid>
      <w:tr w:rsidR="00DF68AA" w:rsidRPr="001D4637" w14:paraId="1D5D3F42" w14:textId="77777777" w:rsidTr="00AA1FB4">
        <w:trPr>
          <w:trHeight w:hRule="exact" w:val="287"/>
        </w:trPr>
        <w:tc>
          <w:tcPr>
            <w:tcW w:w="6480" w:type="dxa"/>
            <w:tcBorders>
              <w:top w:val="single" w:sz="4" w:space="0" w:color="000000"/>
              <w:left w:val="single" w:sz="4" w:space="0" w:color="000000"/>
              <w:bottom w:val="single" w:sz="4" w:space="0" w:color="000000"/>
              <w:right w:val="single" w:sz="4" w:space="0" w:color="000000"/>
            </w:tcBorders>
            <w:shd w:val="clear" w:color="auto" w:fill="FCD371" w:themeFill="accent5"/>
          </w:tcPr>
          <w:p w14:paraId="4B948FCB" w14:textId="77777777" w:rsidR="00DF68AA" w:rsidRPr="001D4637" w:rsidRDefault="00DF68AA" w:rsidP="00AA1FB4">
            <w:pPr>
              <w:rPr>
                <w:b/>
                <w:lang w:eastAsia="ja-JP"/>
              </w:rPr>
            </w:pPr>
            <w:r>
              <w:rPr>
                <w:b/>
                <w:w w:val="108"/>
                <w:lang w:eastAsia="ja-JP"/>
              </w:rPr>
              <w:t>[AGENCY]</w:t>
            </w:r>
            <w:r w:rsidRPr="001D4637">
              <w:rPr>
                <w:b/>
                <w:w w:val="108"/>
                <w:lang w:eastAsia="ja-JP"/>
              </w:rPr>
              <w:t xml:space="preserve"> Policies, Standards and Procedures</w:t>
            </w:r>
          </w:p>
        </w:tc>
      </w:tr>
      <w:tr w:rsidR="00DF68AA" w:rsidRPr="001D4637" w14:paraId="333188EB" w14:textId="77777777" w:rsidTr="00AA1FB4">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1D5078A8" w14:textId="77777777" w:rsidR="00DF68AA" w:rsidRPr="001D4637" w:rsidRDefault="00DF68AA" w:rsidP="00AA1FB4">
            <w:pPr>
              <w:rPr>
                <w:spacing w:val="1"/>
                <w:lang w:eastAsia="ja-JP"/>
              </w:rPr>
            </w:pPr>
            <w:r>
              <w:rPr>
                <w:spacing w:val="1"/>
                <w:lang w:eastAsia="ja-JP"/>
              </w:rPr>
              <w:t>Data Governance Policy</w:t>
            </w:r>
          </w:p>
        </w:tc>
      </w:tr>
      <w:tr w:rsidR="00DF68AA" w:rsidRPr="001D4637" w14:paraId="56DEBB00" w14:textId="77777777" w:rsidTr="00AA1FB4">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0E5E6894" w14:textId="77777777" w:rsidR="00DF68AA" w:rsidRDefault="00DF68AA" w:rsidP="00AA1FB4">
            <w:pPr>
              <w:rPr>
                <w:lang w:eastAsia="ja-JP"/>
              </w:rPr>
            </w:pPr>
            <w:r>
              <w:rPr>
                <w:lang w:eastAsia="ja-JP"/>
              </w:rPr>
              <w:t>Data Quality Policy</w:t>
            </w:r>
          </w:p>
        </w:tc>
      </w:tr>
      <w:tr w:rsidR="00DF68AA" w:rsidRPr="001D4637" w14:paraId="000C3CA5" w14:textId="77777777" w:rsidTr="00AA1FB4">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39B8C28C" w14:textId="77777777" w:rsidR="00DF68AA" w:rsidRPr="001D4637" w:rsidRDefault="00DF68AA" w:rsidP="00AA1FB4">
            <w:pPr>
              <w:rPr>
                <w:lang w:eastAsia="ja-JP"/>
              </w:rPr>
            </w:pPr>
            <w:r>
              <w:rPr>
                <w:lang w:eastAsia="ja-JP"/>
              </w:rPr>
              <w:t>Metadata Management Policy</w:t>
            </w:r>
          </w:p>
        </w:tc>
      </w:tr>
      <w:tr w:rsidR="00DF68AA" w:rsidRPr="001D4637" w14:paraId="5BDBCEC4" w14:textId="77777777" w:rsidTr="00AA1FB4">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07F39DD" w14:textId="77777777" w:rsidR="00DF68AA" w:rsidRDefault="00DF68AA" w:rsidP="00AA1FB4">
            <w:pPr>
              <w:rPr>
                <w:lang w:eastAsia="ja-JP"/>
              </w:rPr>
            </w:pPr>
            <w:r>
              <w:rPr>
                <w:lang w:eastAsia="ja-JP"/>
              </w:rPr>
              <w:t>Data Security Policy</w:t>
            </w:r>
          </w:p>
        </w:tc>
      </w:tr>
      <w:tr w:rsidR="00DF68AA" w:rsidRPr="001D4637" w14:paraId="5A90BC1C" w14:textId="77777777" w:rsidTr="00AA1FB4">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1A982A05" w14:textId="77777777" w:rsidR="00DF68AA" w:rsidRDefault="00DF68AA" w:rsidP="00AA1FB4">
            <w:pPr>
              <w:rPr>
                <w:lang w:eastAsia="ja-JP"/>
              </w:rPr>
            </w:pPr>
            <w:r>
              <w:rPr>
                <w:lang w:eastAsia="ja-JP"/>
              </w:rPr>
              <w:t>Data Retention Policy</w:t>
            </w:r>
          </w:p>
        </w:tc>
      </w:tr>
      <w:tr w:rsidR="00DF68AA" w:rsidRPr="001D4637" w14:paraId="3447E7D0" w14:textId="77777777" w:rsidTr="00AA1FB4">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D8D6425" w14:textId="77777777" w:rsidR="00DF68AA" w:rsidRDefault="00DF68AA" w:rsidP="00AA1FB4">
            <w:pPr>
              <w:rPr>
                <w:lang w:eastAsia="ja-JP"/>
              </w:rPr>
            </w:pPr>
            <w:r>
              <w:rPr>
                <w:lang w:eastAsia="ja-JP"/>
              </w:rPr>
              <w:t>Data Stewardship Policy</w:t>
            </w:r>
          </w:p>
        </w:tc>
      </w:tr>
    </w:tbl>
    <w:p w14:paraId="4594E084" w14:textId="77777777" w:rsidR="00DF68AA" w:rsidRPr="001D4637" w:rsidRDefault="00DF68AA" w:rsidP="00DF68AA"/>
    <w:p w14:paraId="7B760C81" w14:textId="77777777" w:rsidR="00DF68AA" w:rsidRPr="001D4637" w:rsidRDefault="00DF68AA" w:rsidP="00DF68AA"/>
    <w:p w14:paraId="7ACAA7EC" w14:textId="77777777" w:rsidR="00DF68AA" w:rsidRPr="001D4637" w:rsidRDefault="00DF68AA" w:rsidP="00DF68AA"/>
    <w:p w14:paraId="4B98FAB3" w14:textId="77777777" w:rsidR="00DF68AA" w:rsidRPr="001D4637" w:rsidRDefault="00DF68AA" w:rsidP="00DF68AA"/>
    <w:p w14:paraId="46D68982" w14:textId="77777777" w:rsidR="00DF68AA" w:rsidRPr="001D4637" w:rsidRDefault="00DF68AA" w:rsidP="00DF68AA"/>
    <w:p w14:paraId="2F6609F5" w14:textId="77777777" w:rsidR="00DF68AA" w:rsidRDefault="00DF68AA" w:rsidP="00DF68AA"/>
    <w:p w14:paraId="7898CBA6" w14:textId="77777777" w:rsidR="00DF68AA" w:rsidRDefault="00DF68AA" w:rsidP="00DF68AA"/>
    <w:p w14:paraId="18C9A2BB" w14:textId="77777777" w:rsidR="00DF68AA" w:rsidRDefault="00DF68AA" w:rsidP="00DF68AA"/>
    <w:p w14:paraId="0163DF7C" w14:textId="77777777" w:rsidR="009E686C" w:rsidRDefault="009E686C" w:rsidP="00DF68AA"/>
    <w:p w14:paraId="0A74AA7E" w14:textId="5278DA84" w:rsidR="00DF68AA" w:rsidRPr="001D4637" w:rsidRDefault="00DF68AA" w:rsidP="00DF68AA">
      <w:r w:rsidRPr="001D4637">
        <w:t xml:space="preserve">The </w:t>
      </w:r>
      <w:r>
        <w:t>[Agency]</w:t>
      </w:r>
      <w:r w:rsidRPr="001D4637">
        <w:t xml:space="preserve"> adheres to all Commonwealth Information Technology Resource Management (ITRM) policies and standards for security and architecture</w:t>
      </w:r>
      <w:r>
        <w:t xml:space="preserve">, which are available at the following link: </w:t>
      </w:r>
      <w:r w:rsidRPr="001D4637">
        <w:t xml:space="preserve"> </w:t>
      </w:r>
      <w:hyperlink r:id="rId11" w:history="1">
        <w:r w:rsidRPr="001D4637">
          <w:rPr>
            <w:u w:val="single"/>
          </w:rPr>
          <w:t>Policies, Standards &amp; Guidelines | Virginia IT Agency</w:t>
        </w:r>
      </w:hyperlink>
      <w:r w:rsidRPr="001D4637">
        <w:t xml:space="preserve">. </w:t>
      </w:r>
    </w:p>
    <w:p w14:paraId="38BD4CFC" w14:textId="77777777" w:rsidR="00DF68AA" w:rsidRPr="001D4637" w:rsidRDefault="00DF68AA" w:rsidP="00DF68AA">
      <w:r w:rsidRPr="001D4637">
        <w:t xml:space="preserve"> </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25"/>
        <w:gridCol w:w="6455"/>
      </w:tblGrid>
      <w:tr w:rsidR="00DF68AA" w:rsidRPr="001D4637" w14:paraId="03F30413" w14:textId="77777777" w:rsidTr="00AA1FB4">
        <w:trPr>
          <w:trHeight w:hRule="exact" w:val="287"/>
        </w:trPr>
        <w:tc>
          <w:tcPr>
            <w:tcW w:w="25" w:type="dxa"/>
            <w:vMerge w:val="restart"/>
            <w:tcBorders>
              <w:top w:val="nil"/>
              <w:left w:val="nil"/>
              <w:bottom w:val="single" w:sz="4" w:space="0" w:color="000000"/>
              <w:right w:val="single" w:sz="4" w:space="0" w:color="000000"/>
            </w:tcBorders>
          </w:tcPr>
          <w:p w14:paraId="513F35A4" w14:textId="77777777" w:rsidR="00DF68AA" w:rsidRPr="001D4637" w:rsidRDefault="00DF68AA" w:rsidP="00AA1FB4">
            <w:pPr>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FCD371" w:themeFill="accent5"/>
          </w:tcPr>
          <w:p w14:paraId="00F9A31B" w14:textId="77777777" w:rsidR="00DF68AA" w:rsidRPr="001D4637" w:rsidRDefault="00DF68AA" w:rsidP="00AA1FB4">
            <w:pPr>
              <w:rPr>
                <w:b/>
                <w:lang w:eastAsia="ja-JP"/>
              </w:rPr>
            </w:pPr>
            <w:r w:rsidRPr="001D4637">
              <w:rPr>
                <w:b/>
                <w:w w:val="108"/>
                <w:lang w:eastAsia="ja-JP"/>
              </w:rPr>
              <w:t>VITA Related Policies</w:t>
            </w:r>
          </w:p>
        </w:tc>
      </w:tr>
      <w:tr w:rsidR="00DF68AA" w:rsidRPr="001D4637" w14:paraId="0512C67B" w14:textId="77777777" w:rsidTr="00AA1FB4">
        <w:trPr>
          <w:trHeight w:hRule="exact" w:val="355"/>
        </w:trPr>
        <w:tc>
          <w:tcPr>
            <w:tcW w:w="25" w:type="dxa"/>
            <w:vMerge/>
            <w:tcBorders>
              <w:top w:val="nil"/>
              <w:left w:val="nil"/>
              <w:bottom w:val="single" w:sz="4" w:space="0" w:color="000000"/>
              <w:right w:val="single" w:sz="4" w:space="0" w:color="000000"/>
            </w:tcBorders>
          </w:tcPr>
          <w:p w14:paraId="1CF00866" w14:textId="77777777" w:rsidR="00DF68AA" w:rsidRPr="001D4637" w:rsidRDefault="00DF68AA" w:rsidP="00AA1FB4">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3F7EF892" w14:textId="77777777" w:rsidR="00DF68AA" w:rsidRPr="001D4637" w:rsidRDefault="00DF68AA" w:rsidP="00AA1FB4">
            <w:pPr>
              <w:rPr>
                <w:spacing w:val="1"/>
                <w:lang w:eastAsia="ja-JP"/>
              </w:rPr>
            </w:pPr>
            <w:r w:rsidRPr="001D4637">
              <w:rPr>
                <w:spacing w:val="1"/>
                <w:lang w:eastAsia="ja-JP"/>
              </w:rPr>
              <w:t>IT Information Security Policy - SEC519</w:t>
            </w:r>
          </w:p>
        </w:tc>
      </w:tr>
      <w:tr w:rsidR="00DF68AA" w:rsidRPr="001D4637" w14:paraId="66C5137D" w14:textId="77777777" w:rsidTr="00AA1FB4">
        <w:trPr>
          <w:trHeight w:hRule="exact" w:val="355"/>
        </w:trPr>
        <w:tc>
          <w:tcPr>
            <w:tcW w:w="25" w:type="dxa"/>
            <w:vMerge/>
            <w:tcBorders>
              <w:top w:val="nil"/>
              <w:left w:val="nil"/>
              <w:bottom w:val="single" w:sz="4" w:space="0" w:color="000000"/>
              <w:right w:val="single" w:sz="4" w:space="0" w:color="000000"/>
            </w:tcBorders>
          </w:tcPr>
          <w:p w14:paraId="3C5518C7" w14:textId="77777777" w:rsidR="00DF68AA" w:rsidRPr="001D4637" w:rsidRDefault="00DF68AA" w:rsidP="00AA1FB4">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27A457B2" w14:textId="77777777" w:rsidR="00DF68AA" w:rsidRPr="001D4637" w:rsidRDefault="00DF68AA" w:rsidP="00AA1FB4">
            <w:pPr>
              <w:rPr>
                <w:lang w:eastAsia="ja-JP"/>
              </w:rPr>
            </w:pPr>
            <w:r w:rsidRPr="001D4637">
              <w:rPr>
                <w:spacing w:val="1"/>
                <w:lang w:eastAsia="ja-JP"/>
              </w:rPr>
              <w:t xml:space="preserve">Information Security Standard </w:t>
            </w:r>
            <w:r>
              <w:rPr>
                <w:spacing w:val="1"/>
                <w:lang w:eastAsia="ja-JP"/>
              </w:rPr>
              <w:t xml:space="preserve">- </w:t>
            </w:r>
            <w:r w:rsidRPr="001D4637">
              <w:rPr>
                <w:spacing w:val="1"/>
                <w:lang w:eastAsia="ja-JP"/>
              </w:rPr>
              <w:t>SEC5</w:t>
            </w:r>
            <w:r>
              <w:rPr>
                <w:spacing w:val="1"/>
                <w:lang w:eastAsia="ja-JP"/>
              </w:rPr>
              <w:t>30</w:t>
            </w:r>
          </w:p>
        </w:tc>
      </w:tr>
      <w:tr w:rsidR="00DF68AA" w:rsidRPr="001D4637" w14:paraId="1AC81534" w14:textId="77777777" w:rsidTr="00AA1FB4">
        <w:trPr>
          <w:trHeight w:hRule="exact" w:val="362"/>
        </w:trPr>
        <w:tc>
          <w:tcPr>
            <w:tcW w:w="25" w:type="dxa"/>
            <w:vMerge/>
            <w:tcBorders>
              <w:top w:val="nil"/>
              <w:left w:val="nil"/>
              <w:bottom w:val="single" w:sz="4" w:space="0" w:color="000000"/>
              <w:right w:val="single" w:sz="4" w:space="0" w:color="000000"/>
            </w:tcBorders>
          </w:tcPr>
          <w:p w14:paraId="31899BB8" w14:textId="77777777" w:rsidR="00DF68AA" w:rsidRPr="001D4637" w:rsidRDefault="00DF68AA" w:rsidP="00AA1FB4">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0727BE9C" w14:textId="77777777" w:rsidR="00DF68AA" w:rsidRPr="001D4637" w:rsidRDefault="00DF68AA" w:rsidP="00AA1FB4">
            <w:pPr>
              <w:rPr>
                <w:lang w:eastAsia="ja-JP"/>
              </w:rPr>
            </w:pPr>
            <w:r w:rsidRPr="001D4637">
              <w:rPr>
                <w:lang w:eastAsia="ja-JP"/>
              </w:rPr>
              <w:t xml:space="preserve">IT Risk Management Standard </w:t>
            </w:r>
            <w:r>
              <w:rPr>
                <w:lang w:eastAsia="ja-JP"/>
              </w:rPr>
              <w:t xml:space="preserve">- </w:t>
            </w:r>
            <w:r w:rsidRPr="001D4637">
              <w:rPr>
                <w:lang w:eastAsia="ja-JP"/>
              </w:rPr>
              <w:t>SEC520</w:t>
            </w:r>
          </w:p>
        </w:tc>
      </w:tr>
    </w:tbl>
    <w:p w14:paraId="08E23E04" w14:textId="77777777" w:rsidR="00DF68AA" w:rsidRPr="001D4637" w:rsidRDefault="00DF68AA" w:rsidP="00DF68AA">
      <w:pPr>
        <w:rPr>
          <w:sz w:val="20"/>
          <w:szCs w:val="20"/>
        </w:rPr>
      </w:pPr>
    </w:p>
    <w:p w14:paraId="6A71D5EC" w14:textId="77777777" w:rsidR="00DF68AA" w:rsidRPr="001D4637" w:rsidRDefault="00DF68AA" w:rsidP="00DF68AA"/>
    <w:p w14:paraId="2C28C0F6" w14:textId="77777777" w:rsidR="00DF68AA" w:rsidRPr="001D4637" w:rsidRDefault="00DF68AA" w:rsidP="00DF68AA"/>
    <w:p w14:paraId="327F6B5E" w14:textId="77777777" w:rsidR="00DF68AA" w:rsidRPr="001D4637" w:rsidRDefault="00DF68AA" w:rsidP="00DF68AA"/>
    <w:p w14:paraId="5D46D25C" w14:textId="77777777" w:rsidR="00DF68AA" w:rsidRPr="001D4637" w:rsidRDefault="00DF68AA" w:rsidP="00987971">
      <w:pPr>
        <w:pStyle w:val="Heading2"/>
        <w:rPr>
          <w:color w:val="173055" w:themeColor="text1"/>
        </w:rPr>
      </w:pPr>
      <w:r w:rsidRPr="001D4637">
        <w:rPr>
          <w:color w:val="173055" w:themeColor="text1"/>
        </w:rPr>
        <w:t>Version History</w:t>
      </w:r>
    </w:p>
    <w:tbl>
      <w:tblPr>
        <w:tblStyle w:val="TableGrid"/>
        <w:tblW w:w="0" w:type="auto"/>
        <w:tblLook w:val="04A0" w:firstRow="1" w:lastRow="0" w:firstColumn="1" w:lastColumn="0" w:noHBand="0" w:noVBand="1"/>
      </w:tblPr>
      <w:tblGrid>
        <w:gridCol w:w="1795"/>
        <w:gridCol w:w="1620"/>
        <w:gridCol w:w="3597"/>
        <w:gridCol w:w="2338"/>
      </w:tblGrid>
      <w:tr w:rsidR="00DF68AA" w:rsidRPr="009E686C" w14:paraId="6094602A" w14:textId="77777777" w:rsidTr="00AA1FB4">
        <w:tc>
          <w:tcPr>
            <w:tcW w:w="1795" w:type="dxa"/>
            <w:shd w:val="clear" w:color="auto" w:fill="075A83" w:themeFill="accent1"/>
          </w:tcPr>
          <w:p w14:paraId="0100EBC4" w14:textId="77777777" w:rsidR="00DF68AA" w:rsidRPr="009E686C" w:rsidRDefault="00DF68AA" w:rsidP="00AA1FB4">
            <w:pPr>
              <w:rPr>
                <w:b/>
                <w:bCs/>
                <w:color w:val="FFFFFF" w:themeColor="background1"/>
              </w:rPr>
            </w:pPr>
            <w:r w:rsidRPr="009E686C">
              <w:rPr>
                <w:b/>
                <w:bCs/>
                <w:color w:val="FFFFFF" w:themeColor="background1"/>
              </w:rPr>
              <w:t>Version Number</w:t>
            </w:r>
          </w:p>
        </w:tc>
        <w:tc>
          <w:tcPr>
            <w:tcW w:w="1620" w:type="dxa"/>
            <w:shd w:val="clear" w:color="auto" w:fill="075A83" w:themeFill="accent1"/>
          </w:tcPr>
          <w:p w14:paraId="1B61779A" w14:textId="77777777" w:rsidR="00DF68AA" w:rsidRPr="009E686C" w:rsidRDefault="00DF68AA" w:rsidP="00AA1FB4">
            <w:pPr>
              <w:rPr>
                <w:b/>
                <w:bCs/>
                <w:color w:val="FFFFFF" w:themeColor="background1"/>
              </w:rPr>
            </w:pPr>
            <w:r w:rsidRPr="009E686C">
              <w:rPr>
                <w:b/>
                <w:bCs/>
                <w:color w:val="FFFFFF" w:themeColor="background1"/>
              </w:rPr>
              <w:t>Revision Date</w:t>
            </w:r>
          </w:p>
        </w:tc>
        <w:tc>
          <w:tcPr>
            <w:tcW w:w="3597" w:type="dxa"/>
            <w:shd w:val="clear" w:color="auto" w:fill="075A83" w:themeFill="accent1"/>
          </w:tcPr>
          <w:p w14:paraId="053607AC" w14:textId="77777777" w:rsidR="00DF68AA" w:rsidRPr="009E686C" w:rsidRDefault="00DF68AA" w:rsidP="00AA1FB4">
            <w:pPr>
              <w:rPr>
                <w:b/>
                <w:bCs/>
                <w:color w:val="FFFFFF" w:themeColor="background1"/>
              </w:rPr>
            </w:pPr>
            <w:r w:rsidRPr="009E686C">
              <w:rPr>
                <w:b/>
                <w:bCs/>
                <w:color w:val="FFFFFF" w:themeColor="background1"/>
              </w:rPr>
              <w:t>Description of Change</w:t>
            </w:r>
          </w:p>
        </w:tc>
        <w:tc>
          <w:tcPr>
            <w:tcW w:w="2338" w:type="dxa"/>
            <w:shd w:val="clear" w:color="auto" w:fill="075A83" w:themeFill="accent1"/>
          </w:tcPr>
          <w:p w14:paraId="04D0FD5C" w14:textId="77777777" w:rsidR="00DF68AA" w:rsidRPr="009E686C" w:rsidRDefault="00DF68AA" w:rsidP="00AA1FB4">
            <w:pPr>
              <w:rPr>
                <w:b/>
                <w:bCs/>
                <w:color w:val="FFFFFF" w:themeColor="background1"/>
              </w:rPr>
            </w:pPr>
            <w:r w:rsidRPr="009E686C">
              <w:rPr>
                <w:b/>
                <w:bCs/>
                <w:color w:val="FFFFFF" w:themeColor="background1"/>
              </w:rPr>
              <w:t>Author</w:t>
            </w:r>
          </w:p>
        </w:tc>
      </w:tr>
      <w:tr w:rsidR="00DF68AA" w:rsidRPr="009E686C" w14:paraId="05B20C7E" w14:textId="77777777" w:rsidTr="00AA1FB4">
        <w:tc>
          <w:tcPr>
            <w:tcW w:w="1795" w:type="dxa"/>
          </w:tcPr>
          <w:p w14:paraId="373A141F" w14:textId="77777777" w:rsidR="00DF68AA" w:rsidRPr="009E686C" w:rsidRDefault="00DF68AA" w:rsidP="00AA1FB4">
            <w:r w:rsidRPr="009E686C">
              <w:t>V1</w:t>
            </w:r>
          </w:p>
        </w:tc>
        <w:tc>
          <w:tcPr>
            <w:tcW w:w="1620" w:type="dxa"/>
          </w:tcPr>
          <w:p w14:paraId="4A22B7C9" w14:textId="77777777" w:rsidR="00DF68AA" w:rsidRPr="009E686C" w:rsidRDefault="00DF68AA" w:rsidP="00AA1FB4">
            <w:r w:rsidRPr="009E686C">
              <w:t>11/10/2025</w:t>
            </w:r>
          </w:p>
        </w:tc>
        <w:tc>
          <w:tcPr>
            <w:tcW w:w="3597" w:type="dxa"/>
          </w:tcPr>
          <w:p w14:paraId="30F181A6" w14:textId="77777777" w:rsidR="00DF68AA" w:rsidRPr="009E686C" w:rsidRDefault="00DF68AA" w:rsidP="00AA1FB4">
            <w:r w:rsidRPr="009E686C">
              <w:t>Initial Draft</w:t>
            </w:r>
          </w:p>
        </w:tc>
        <w:tc>
          <w:tcPr>
            <w:tcW w:w="2338" w:type="dxa"/>
          </w:tcPr>
          <w:p w14:paraId="3C0778CC" w14:textId="77777777" w:rsidR="00DF68AA" w:rsidRPr="009E686C" w:rsidRDefault="00DF68AA" w:rsidP="00AA1FB4">
            <w:r w:rsidRPr="009E686C">
              <w:t>Chris Burroughs</w:t>
            </w:r>
          </w:p>
        </w:tc>
      </w:tr>
      <w:tr w:rsidR="00DF68AA" w:rsidRPr="009E686C" w14:paraId="7DC3DC4D" w14:textId="77777777" w:rsidTr="00AA1FB4">
        <w:tc>
          <w:tcPr>
            <w:tcW w:w="1795" w:type="dxa"/>
          </w:tcPr>
          <w:p w14:paraId="1A960435" w14:textId="77777777" w:rsidR="00DF68AA" w:rsidRPr="009E686C" w:rsidRDefault="00DF68AA" w:rsidP="00AA1FB4"/>
        </w:tc>
        <w:tc>
          <w:tcPr>
            <w:tcW w:w="1620" w:type="dxa"/>
          </w:tcPr>
          <w:p w14:paraId="082C3535" w14:textId="77777777" w:rsidR="00DF68AA" w:rsidRPr="009E686C" w:rsidRDefault="00DF68AA" w:rsidP="00AA1FB4"/>
        </w:tc>
        <w:tc>
          <w:tcPr>
            <w:tcW w:w="3597" w:type="dxa"/>
          </w:tcPr>
          <w:p w14:paraId="2301DE77" w14:textId="77777777" w:rsidR="00DF68AA" w:rsidRPr="009E686C" w:rsidRDefault="00DF68AA" w:rsidP="00AA1FB4"/>
        </w:tc>
        <w:tc>
          <w:tcPr>
            <w:tcW w:w="2338" w:type="dxa"/>
          </w:tcPr>
          <w:p w14:paraId="19C03527" w14:textId="77777777" w:rsidR="00DF68AA" w:rsidRPr="009E686C" w:rsidRDefault="00DF68AA" w:rsidP="00AA1FB4"/>
        </w:tc>
      </w:tr>
      <w:tr w:rsidR="00DF68AA" w:rsidRPr="009E686C" w14:paraId="31D88569" w14:textId="77777777" w:rsidTr="00AA1FB4">
        <w:tc>
          <w:tcPr>
            <w:tcW w:w="1795" w:type="dxa"/>
          </w:tcPr>
          <w:p w14:paraId="5DE76C95" w14:textId="77777777" w:rsidR="00DF68AA" w:rsidRPr="009E686C" w:rsidRDefault="00DF68AA" w:rsidP="00AA1FB4"/>
        </w:tc>
        <w:tc>
          <w:tcPr>
            <w:tcW w:w="1620" w:type="dxa"/>
          </w:tcPr>
          <w:p w14:paraId="123D7EA7" w14:textId="77777777" w:rsidR="00DF68AA" w:rsidRPr="009E686C" w:rsidRDefault="00DF68AA" w:rsidP="00AA1FB4"/>
        </w:tc>
        <w:tc>
          <w:tcPr>
            <w:tcW w:w="3597" w:type="dxa"/>
          </w:tcPr>
          <w:p w14:paraId="5C307D12" w14:textId="77777777" w:rsidR="00DF68AA" w:rsidRPr="009E686C" w:rsidRDefault="00DF68AA" w:rsidP="00AA1FB4"/>
        </w:tc>
        <w:tc>
          <w:tcPr>
            <w:tcW w:w="2338" w:type="dxa"/>
          </w:tcPr>
          <w:p w14:paraId="4B3B026A" w14:textId="77777777" w:rsidR="00DF68AA" w:rsidRPr="009E686C" w:rsidRDefault="00DF68AA" w:rsidP="00AA1FB4"/>
        </w:tc>
      </w:tr>
    </w:tbl>
    <w:p w14:paraId="5A82CC02" w14:textId="77777777" w:rsidR="00DF68AA" w:rsidRPr="009E686C" w:rsidRDefault="00DF68AA" w:rsidP="00DF68AA">
      <w:pPr>
        <w:spacing w:after="200"/>
        <w:rPr>
          <w:sz w:val="40"/>
          <w:szCs w:val="40"/>
        </w:rPr>
      </w:pPr>
    </w:p>
    <w:p w14:paraId="2EB31E95" w14:textId="75BA9CCD" w:rsidR="00944941" w:rsidRPr="00F306C2" w:rsidRDefault="00944941" w:rsidP="00F306C2"/>
    <w:sectPr w:rsidR="00944941" w:rsidRPr="00F306C2" w:rsidSect="00C40A18">
      <w:footerReference w:type="default" r:id="rId12"/>
      <w:headerReference w:type="first" r:id="rId13"/>
      <w:footerReference w:type="first" r:id="rId14"/>
      <w:pgSz w:w="12240" w:h="15840"/>
      <w:pgMar w:top="1440" w:right="1440" w:bottom="144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2400" w14:textId="77777777" w:rsidR="001C5097" w:rsidRDefault="001C5097" w:rsidP="00070F9D">
      <w:r>
        <w:separator/>
      </w:r>
    </w:p>
  </w:endnote>
  <w:endnote w:type="continuationSeparator" w:id="0">
    <w:p w14:paraId="5F27E18A" w14:textId="77777777" w:rsidR="001C5097" w:rsidRDefault="001C5097" w:rsidP="00070F9D">
      <w:r>
        <w:continuationSeparator/>
      </w:r>
    </w:p>
  </w:endnote>
  <w:endnote w:type="continuationNotice" w:id="1">
    <w:p w14:paraId="79075CE8" w14:textId="77777777" w:rsidR="001C5097" w:rsidRDefault="001C5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Rajdhani Medium">
    <w:altName w:val="Mangal"/>
    <w:charset w:val="4D"/>
    <w:family w:val="auto"/>
    <w:pitch w:val="variable"/>
    <w:sig w:usb0="00008007" w:usb1="00000000" w:usb2="00000000" w:usb3="00000000" w:csb0="00000093"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835654"/>
      <w:docPartObj>
        <w:docPartGallery w:val="Page Numbers (Bottom of Page)"/>
        <w:docPartUnique/>
      </w:docPartObj>
    </w:sdtPr>
    <w:sdtEndPr>
      <w:rPr>
        <w:noProof/>
      </w:rPr>
    </w:sdtEndPr>
    <w:sdtContent>
      <w:p w14:paraId="468877A0" w14:textId="538AB5AE" w:rsidR="00C40A18" w:rsidRDefault="00C40A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08B158" w14:textId="77777777" w:rsidR="00C40A18" w:rsidRDefault="00C40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061573"/>
      <w:docPartObj>
        <w:docPartGallery w:val="Page Numbers (Bottom of Page)"/>
        <w:docPartUnique/>
      </w:docPartObj>
    </w:sdtPr>
    <w:sdtEndPr>
      <w:rPr>
        <w:noProof/>
      </w:rPr>
    </w:sdtEndPr>
    <w:sdtContent>
      <w:p w14:paraId="07322F34" w14:textId="18E2FD50" w:rsidR="00C40A18" w:rsidRDefault="00C40A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12665E" w14:textId="65EE8A52" w:rsidR="007B6A28" w:rsidRPr="008D1052" w:rsidRDefault="007B6A28" w:rsidP="004A4D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67B3" w14:textId="77777777" w:rsidR="001C5097" w:rsidRDefault="001C5097" w:rsidP="00070F9D">
      <w:r>
        <w:separator/>
      </w:r>
    </w:p>
  </w:footnote>
  <w:footnote w:type="continuationSeparator" w:id="0">
    <w:p w14:paraId="78C70DD3" w14:textId="77777777" w:rsidR="001C5097" w:rsidRDefault="001C5097" w:rsidP="00070F9D">
      <w:r>
        <w:continuationSeparator/>
      </w:r>
    </w:p>
  </w:footnote>
  <w:footnote w:type="continuationNotice" w:id="1">
    <w:p w14:paraId="163A986A" w14:textId="77777777" w:rsidR="001C5097" w:rsidRDefault="001C5097"/>
  </w:footnote>
  <w:footnote w:id="2">
    <w:p w14:paraId="66D951C6" w14:textId="77777777" w:rsidR="00DF68AA" w:rsidRDefault="00DF68AA" w:rsidP="00DF68AA">
      <w:pPr>
        <w:pStyle w:val="FootnoteText"/>
      </w:pPr>
      <w:r w:rsidRPr="00C40A18">
        <w:rPr>
          <w:rStyle w:val="FootnoteReference"/>
          <w:sz w:val="24"/>
          <w:szCs w:val="24"/>
        </w:rPr>
        <w:footnoteRef/>
      </w:r>
      <w:r w:rsidRPr="00C40A18">
        <w:rPr>
          <w:sz w:val="24"/>
          <w:szCs w:val="24"/>
        </w:rPr>
        <w:t xml:space="preserve"> This definition is provided by 2.2-3801 Code of Virginia “Government Data Collection and Dissemination Practices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4EDE" w14:textId="56F90B57" w:rsidR="00E25E39" w:rsidRDefault="00E25E39" w:rsidP="00E25E39">
    <w:pPr>
      <w:pStyle w:val="Header"/>
    </w:pPr>
    <w:r>
      <w:rPr>
        <w:noProof/>
        <w14:ligatures w14:val="standardContextual"/>
      </w:rPr>
      <w:drawing>
        <wp:anchor distT="0" distB="0" distL="114300" distR="114300" simplePos="0" relativeHeight="251658241" behindDoc="0" locked="0" layoutInCell="1" allowOverlap="1" wp14:anchorId="7CE5B11D" wp14:editId="160E062B">
          <wp:simplePos x="0" y="0"/>
          <wp:positionH relativeFrom="column">
            <wp:posOffset>-666750</wp:posOffset>
          </wp:positionH>
          <wp:positionV relativeFrom="paragraph">
            <wp:posOffset>295275</wp:posOffset>
          </wp:positionV>
          <wp:extent cx="2838450" cy="687705"/>
          <wp:effectExtent l="0" t="0" r="0" b="0"/>
          <wp:wrapTopAndBottom/>
          <wp:docPr id="1113911887" name="Picture 2" descr="Office of Data Governance and Analy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11887" name="Picture 2" descr="Office of Data Governance and Analytics logo"/>
                  <pic:cNvPicPr/>
                </pic:nvPicPr>
                <pic:blipFill>
                  <a:blip r:embed="rId1">
                    <a:extLst>
                      <a:ext uri="{28A0092B-C50C-407E-A947-70E740481C1C}">
                        <a14:useLocalDpi xmlns:a14="http://schemas.microsoft.com/office/drawing/2010/main" val="0"/>
                      </a:ext>
                    </a:extLst>
                  </a:blip>
                  <a:stretch>
                    <a:fillRect/>
                  </a:stretch>
                </pic:blipFill>
                <pic:spPr>
                  <a:xfrm>
                    <a:off x="0" y="0"/>
                    <a:ext cx="2838450" cy="68770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144E9E3A" wp14:editId="64EBFCFA">
          <wp:simplePos x="0" y="0"/>
          <wp:positionH relativeFrom="column">
            <wp:posOffset>5038725</wp:posOffset>
          </wp:positionH>
          <wp:positionV relativeFrom="page">
            <wp:posOffset>-685800</wp:posOffset>
          </wp:positionV>
          <wp:extent cx="1831340" cy="1863090"/>
          <wp:effectExtent l="0" t="0" r="0" b="3810"/>
          <wp:wrapThrough wrapText="bothSides">
            <wp:wrapPolygon edited="0">
              <wp:start x="0" y="0"/>
              <wp:lineTo x="0" y="9423"/>
              <wp:lineTo x="1049" y="9718"/>
              <wp:lineTo x="3146" y="11779"/>
              <wp:lineTo x="3146" y="12957"/>
              <wp:lineTo x="5692" y="14135"/>
              <wp:lineTo x="6591" y="16196"/>
              <wp:lineTo x="8089" y="16638"/>
              <wp:lineTo x="10186" y="18847"/>
              <wp:lineTo x="10785" y="21202"/>
              <wp:lineTo x="12882" y="21497"/>
              <wp:lineTo x="20671" y="21497"/>
              <wp:lineTo x="21270" y="21055"/>
              <wp:lineTo x="21420" y="12810"/>
              <wp:lineTo x="21270" y="12368"/>
              <wp:lineTo x="20671" y="11779"/>
              <wp:lineTo x="21420" y="11337"/>
              <wp:lineTo x="21420" y="0"/>
              <wp:lineTo x="0" y="0"/>
            </wp:wrapPolygon>
          </wp:wrapThrough>
          <wp:docPr id="20820293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2938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1340" cy="1863090"/>
                  </a:xfrm>
                  <a:prstGeom prst="rect">
                    <a:avLst/>
                  </a:prstGeom>
                </pic:spPr>
              </pic:pic>
            </a:graphicData>
          </a:graphic>
        </wp:anchor>
      </w:drawing>
    </w:r>
  </w:p>
  <w:p w14:paraId="7AEE986F" w14:textId="41F5AE39" w:rsidR="00A73A10" w:rsidRDefault="00A73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455"/>
    <w:multiLevelType w:val="hybridMultilevel"/>
    <w:tmpl w:val="C194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26C5"/>
    <w:multiLevelType w:val="hybridMultilevel"/>
    <w:tmpl w:val="3CBE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2EDC"/>
    <w:multiLevelType w:val="hybridMultilevel"/>
    <w:tmpl w:val="BB5A02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47B3"/>
    <w:multiLevelType w:val="multilevel"/>
    <w:tmpl w:val="B918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349EE"/>
    <w:multiLevelType w:val="hybridMultilevel"/>
    <w:tmpl w:val="CC765160"/>
    <w:lvl w:ilvl="0" w:tplc="7D3869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47EE4"/>
    <w:multiLevelType w:val="multilevel"/>
    <w:tmpl w:val="7FB27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410974"/>
    <w:multiLevelType w:val="hybridMultilevel"/>
    <w:tmpl w:val="CBFE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E16F3"/>
    <w:multiLevelType w:val="hybridMultilevel"/>
    <w:tmpl w:val="B230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A76E4"/>
    <w:multiLevelType w:val="multilevel"/>
    <w:tmpl w:val="C7AA7D6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0F13EB8"/>
    <w:multiLevelType w:val="hybridMultilevel"/>
    <w:tmpl w:val="E384F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34BDD"/>
    <w:multiLevelType w:val="multilevel"/>
    <w:tmpl w:val="33E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34AB2"/>
    <w:multiLevelType w:val="hybridMultilevel"/>
    <w:tmpl w:val="C548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07366"/>
    <w:multiLevelType w:val="hybridMultilevel"/>
    <w:tmpl w:val="CC00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46A6A"/>
    <w:multiLevelType w:val="hybridMultilevel"/>
    <w:tmpl w:val="821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816D3"/>
    <w:multiLevelType w:val="hybridMultilevel"/>
    <w:tmpl w:val="89A0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24042"/>
    <w:multiLevelType w:val="hybridMultilevel"/>
    <w:tmpl w:val="D664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E6033"/>
    <w:multiLevelType w:val="multilevel"/>
    <w:tmpl w:val="E2B25A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2C686D"/>
    <w:multiLevelType w:val="multilevel"/>
    <w:tmpl w:val="DB108B4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65606F8F"/>
    <w:multiLevelType w:val="hybridMultilevel"/>
    <w:tmpl w:val="BCE41A4E"/>
    <w:lvl w:ilvl="0" w:tplc="ABCEA17C">
      <w:start w:val="1"/>
      <w:numFmt w:val="bullet"/>
      <w:pStyle w:val="Bulleted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951D3B"/>
    <w:multiLevelType w:val="hybridMultilevel"/>
    <w:tmpl w:val="32C2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7B6E89"/>
    <w:multiLevelType w:val="hybridMultilevel"/>
    <w:tmpl w:val="D77C374C"/>
    <w:lvl w:ilvl="0" w:tplc="FDA66EB8">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EA53C8"/>
    <w:multiLevelType w:val="hybridMultilevel"/>
    <w:tmpl w:val="B49E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217F10"/>
    <w:multiLevelType w:val="hybridMultilevel"/>
    <w:tmpl w:val="C22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10019">
    <w:abstractNumId w:val="1"/>
  </w:num>
  <w:num w:numId="2" w16cid:durableId="370762585">
    <w:abstractNumId w:val="4"/>
  </w:num>
  <w:num w:numId="3" w16cid:durableId="1388801911">
    <w:abstractNumId w:val="18"/>
  </w:num>
  <w:num w:numId="4" w16cid:durableId="465974341">
    <w:abstractNumId w:val="20"/>
  </w:num>
  <w:num w:numId="5" w16cid:durableId="454100784">
    <w:abstractNumId w:val="12"/>
  </w:num>
  <w:num w:numId="6" w16cid:durableId="768088074">
    <w:abstractNumId w:val="6"/>
  </w:num>
  <w:num w:numId="7" w16cid:durableId="2025013953">
    <w:abstractNumId w:val="2"/>
  </w:num>
  <w:num w:numId="8" w16cid:durableId="1777751560">
    <w:abstractNumId w:val="11"/>
  </w:num>
  <w:num w:numId="9" w16cid:durableId="1799103021">
    <w:abstractNumId w:val="14"/>
  </w:num>
  <w:num w:numId="10" w16cid:durableId="1132409932">
    <w:abstractNumId w:val="0"/>
  </w:num>
  <w:num w:numId="11" w16cid:durableId="657076592">
    <w:abstractNumId w:val="15"/>
  </w:num>
  <w:num w:numId="12" w16cid:durableId="853347341">
    <w:abstractNumId w:val="22"/>
  </w:num>
  <w:num w:numId="13" w16cid:durableId="1876233771">
    <w:abstractNumId w:val="7"/>
  </w:num>
  <w:num w:numId="14" w16cid:durableId="629241179">
    <w:abstractNumId w:val="19"/>
  </w:num>
  <w:num w:numId="15" w16cid:durableId="1115254280">
    <w:abstractNumId w:val="21"/>
  </w:num>
  <w:num w:numId="16" w16cid:durableId="1301613512">
    <w:abstractNumId w:val="10"/>
  </w:num>
  <w:num w:numId="17" w16cid:durableId="538512794">
    <w:abstractNumId w:val="5"/>
  </w:num>
  <w:num w:numId="18" w16cid:durableId="1648700887">
    <w:abstractNumId w:val="3"/>
  </w:num>
  <w:num w:numId="19" w16cid:durableId="718938284">
    <w:abstractNumId w:val="17"/>
  </w:num>
  <w:num w:numId="20" w16cid:durableId="1525435039">
    <w:abstractNumId w:val="8"/>
  </w:num>
  <w:num w:numId="21" w16cid:durableId="468285106">
    <w:abstractNumId w:val="9"/>
  </w:num>
  <w:num w:numId="22" w16cid:durableId="81875998">
    <w:abstractNumId w:val="13"/>
  </w:num>
  <w:num w:numId="23" w16cid:durableId="1422945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58"/>
    <w:rsid w:val="00007084"/>
    <w:rsid w:val="00020529"/>
    <w:rsid w:val="00032D71"/>
    <w:rsid w:val="00052178"/>
    <w:rsid w:val="0006125D"/>
    <w:rsid w:val="0006440C"/>
    <w:rsid w:val="00070F9D"/>
    <w:rsid w:val="00077806"/>
    <w:rsid w:val="00082FD9"/>
    <w:rsid w:val="0008389C"/>
    <w:rsid w:val="00083B96"/>
    <w:rsid w:val="000A1B7D"/>
    <w:rsid w:val="000A1CC4"/>
    <w:rsid w:val="000B60C8"/>
    <w:rsid w:val="000B667B"/>
    <w:rsid w:val="000D6D37"/>
    <w:rsid w:val="000D6F86"/>
    <w:rsid w:val="00103DB8"/>
    <w:rsid w:val="0011070B"/>
    <w:rsid w:val="00117DEA"/>
    <w:rsid w:val="0012639F"/>
    <w:rsid w:val="00134D84"/>
    <w:rsid w:val="00140564"/>
    <w:rsid w:val="00144B3F"/>
    <w:rsid w:val="00150E5B"/>
    <w:rsid w:val="001644BD"/>
    <w:rsid w:val="0017293C"/>
    <w:rsid w:val="00175A60"/>
    <w:rsid w:val="00187ADF"/>
    <w:rsid w:val="00194404"/>
    <w:rsid w:val="00195723"/>
    <w:rsid w:val="001C5012"/>
    <w:rsid w:val="001C5097"/>
    <w:rsid w:val="001D72DF"/>
    <w:rsid w:val="001E2079"/>
    <w:rsid w:val="001F4577"/>
    <w:rsid w:val="00200316"/>
    <w:rsid w:val="002071EE"/>
    <w:rsid w:val="002147FA"/>
    <w:rsid w:val="00223164"/>
    <w:rsid w:val="002355DF"/>
    <w:rsid w:val="0026677C"/>
    <w:rsid w:val="002800AA"/>
    <w:rsid w:val="00296287"/>
    <w:rsid w:val="002A2AA9"/>
    <w:rsid w:val="002D124A"/>
    <w:rsid w:val="002D3ABD"/>
    <w:rsid w:val="002D742B"/>
    <w:rsid w:val="002D7CA3"/>
    <w:rsid w:val="002E414C"/>
    <w:rsid w:val="002E7B15"/>
    <w:rsid w:val="003143FC"/>
    <w:rsid w:val="00332E1C"/>
    <w:rsid w:val="0034175E"/>
    <w:rsid w:val="00343ED9"/>
    <w:rsid w:val="00365831"/>
    <w:rsid w:val="00366CC5"/>
    <w:rsid w:val="00374F6F"/>
    <w:rsid w:val="00377362"/>
    <w:rsid w:val="003943F6"/>
    <w:rsid w:val="003B161A"/>
    <w:rsid w:val="003B5722"/>
    <w:rsid w:val="003D5807"/>
    <w:rsid w:val="003F6291"/>
    <w:rsid w:val="00407905"/>
    <w:rsid w:val="00414B6B"/>
    <w:rsid w:val="00415FB7"/>
    <w:rsid w:val="004179FB"/>
    <w:rsid w:val="00443A93"/>
    <w:rsid w:val="0044404F"/>
    <w:rsid w:val="00445F16"/>
    <w:rsid w:val="0044743E"/>
    <w:rsid w:val="0045751C"/>
    <w:rsid w:val="00460EFC"/>
    <w:rsid w:val="004807FE"/>
    <w:rsid w:val="0049338A"/>
    <w:rsid w:val="004A4D27"/>
    <w:rsid w:val="004B2C4E"/>
    <w:rsid w:val="004B3E53"/>
    <w:rsid w:val="004B666C"/>
    <w:rsid w:val="004E2F0A"/>
    <w:rsid w:val="004E7EF3"/>
    <w:rsid w:val="004F32DD"/>
    <w:rsid w:val="00521ADA"/>
    <w:rsid w:val="00521EB9"/>
    <w:rsid w:val="0052622A"/>
    <w:rsid w:val="00527206"/>
    <w:rsid w:val="0053583D"/>
    <w:rsid w:val="00541891"/>
    <w:rsid w:val="00545BA5"/>
    <w:rsid w:val="00560082"/>
    <w:rsid w:val="00564B7E"/>
    <w:rsid w:val="00571464"/>
    <w:rsid w:val="00591ADF"/>
    <w:rsid w:val="005A3D10"/>
    <w:rsid w:val="005B0E53"/>
    <w:rsid w:val="005B7BB1"/>
    <w:rsid w:val="005D15DA"/>
    <w:rsid w:val="005E29E6"/>
    <w:rsid w:val="005E5810"/>
    <w:rsid w:val="005F2CF0"/>
    <w:rsid w:val="00611047"/>
    <w:rsid w:val="00617B44"/>
    <w:rsid w:val="0062467D"/>
    <w:rsid w:val="00625FA6"/>
    <w:rsid w:val="00626394"/>
    <w:rsid w:val="0064128A"/>
    <w:rsid w:val="00642758"/>
    <w:rsid w:val="00646EF4"/>
    <w:rsid w:val="006470D8"/>
    <w:rsid w:val="00651105"/>
    <w:rsid w:val="00657A10"/>
    <w:rsid w:val="006C2571"/>
    <w:rsid w:val="006D4648"/>
    <w:rsid w:val="006D6ACE"/>
    <w:rsid w:val="006E5849"/>
    <w:rsid w:val="006F0E21"/>
    <w:rsid w:val="006F363B"/>
    <w:rsid w:val="00704465"/>
    <w:rsid w:val="007233F9"/>
    <w:rsid w:val="007533F6"/>
    <w:rsid w:val="00754A8B"/>
    <w:rsid w:val="00760603"/>
    <w:rsid w:val="00763055"/>
    <w:rsid w:val="00796D1A"/>
    <w:rsid w:val="007A4D10"/>
    <w:rsid w:val="007B08C0"/>
    <w:rsid w:val="007B6A28"/>
    <w:rsid w:val="007D0D50"/>
    <w:rsid w:val="007F3A19"/>
    <w:rsid w:val="00807F0E"/>
    <w:rsid w:val="00817509"/>
    <w:rsid w:val="008243A4"/>
    <w:rsid w:val="00826208"/>
    <w:rsid w:val="008271D1"/>
    <w:rsid w:val="00870799"/>
    <w:rsid w:val="008723C5"/>
    <w:rsid w:val="00873BA0"/>
    <w:rsid w:val="0087692B"/>
    <w:rsid w:val="008D1052"/>
    <w:rsid w:val="008E4AAC"/>
    <w:rsid w:val="008F0064"/>
    <w:rsid w:val="008F122D"/>
    <w:rsid w:val="008F21BB"/>
    <w:rsid w:val="008F25CA"/>
    <w:rsid w:val="008F44E3"/>
    <w:rsid w:val="008F72D9"/>
    <w:rsid w:val="00900A71"/>
    <w:rsid w:val="00944941"/>
    <w:rsid w:val="00945073"/>
    <w:rsid w:val="00951BE6"/>
    <w:rsid w:val="00954250"/>
    <w:rsid w:val="00987971"/>
    <w:rsid w:val="00990290"/>
    <w:rsid w:val="00996D57"/>
    <w:rsid w:val="00996D6D"/>
    <w:rsid w:val="009C0125"/>
    <w:rsid w:val="009C1082"/>
    <w:rsid w:val="009E686C"/>
    <w:rsid w:val="009F2508"/>
    <w:rsid w:val="00A012C5"/>
    <w:rsid w:val="00A32F7C"/>
    <w:rsid w:val="00A534C0"/>
    <w:rsid w:val="00A73A10"/>
    <w:rsid w:val="00A95619"/>
    <w:rsid w:val="00AA636E"/>
    <w:rsid w:val="00AB41B0"/>
    <w:rsid w:val="00AB7EDE"/>
    <w:rsid w:val="00AD63B8"/>
    <w:rsid w:val="00B07697"/>
    <w:rsid w:val="00B264CB"/>
    <w:rsid w:val="00B33FE6"/>
    <w:rsid w:val="00B50214"/>
    <w:rsid w:val="00B9116F"/>
    <w:rsid w:val="00BE3977"/>
    <w:rsid w:val="00BE478D"/>
    <w:rsid w:val="00BF3EC7"/>
    <w:rsid w:val="00BF4008"/>
    <w:rsid w:val="00BF4807"/>
    <w:rsid w:val="00C146D8"/>
    <w:rsid w:val="00C40A18"/>
    <w:rsid w:val="00C430B2"/>
    <w:rsid w:val="00C457FD"/>
    <w:rsid w:val="00CC43AA"/>
    <w:rsid w:val="00CC4EB2"/>
    <w:rsid w:val="00CD599B"/>
    <w:rsid w:val="00CE71AA"/>
    <w:rsid w:val="00D070E3"/>
    <w:rsid w:val="00D129EC"/>
    <w:rsid w:val="00D237D3"/>
    <w:rsid w:val="00D308E9"/>
    <w:rsid w:val="00D33D67"/>
    <w:rsid w:val="00D50FEC"/>
    <w:rsid w:val="00D559EE"/>
    <w:rsid w:val="00D70E88"/>
    <w:rsid w:val="00D75E96"/>
    <w:rsid w:val="00D80017"/>
    <w:rsid w:val="00DC775E"/>
    <w:rsid w:val="00DD35BD"/>
    <w:rsid w:val="00DF68AA"/>
    <w:rsid w:val="00E04D08"/>
    <w:rsid w:val="00E1380B"/>
    <w:rsid w:val="00E25E39"/>
    <w:rsid w:val="00E81C56"/>
    <w:rsid w:val="00E901DD"/>
    <w:rsid w:val="00EB57A3"/>
    <w:rsid w:val="00EC6394"/>
    <w:rsid w:val="00ED3013"/>
    <w:rsid w:val="00EF6026"/>
    <w:rsid w:val="00F02E07"/>
    <w:rsid w:val="00F06D98"/>
    <w:rsid w:val="00F135BB"/>
    <w:rsid w:val="00F306C2"/>
    <w:rsid w:val="00F42609"/>
    <w:rsid w:val="00F5462D"/>
    <w:rsid w:val="00F61775"/>
    <w:rsid w:val="00F9233B"/>
    <w:rsid w:val="00F95C07"/>
    <w:rsid w:val="00F97733"/>
    <w:rsid w:val="00FA1425"/>
    <w:rsid w:val="00FA7C8D"/>
    <w:rsid w:val="00FD2514"/>
    <w:rsid w:val="00FE3CD3"/>
    <w:rsid w:val="00FF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4A31"/>
  <w15:chartTrackingRefBased/>
  <w15:docId w15:val="{C300A2A5-E8BB-B84F-A120-5411BCBB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8"/>
    <w:rPr>
      <w:rFonts w:ascii="Roboto" w:hAnsi="Roboto"/>
    </w:rPr>
  </w:style>
  <w:style w:type="paragraph" w:styleId="Heading1">
    <w:name w:val="heading 1"/>
    <w:basedOn w:val="Normal"/>
    <w:next w:val="Normal"/>
    <w:link w:val="Heading1Char"/>
    <w:uiPriority w:val="9"/>
    <w:qFormat/>
    <w:rsid w:val="004F32DD"/>
    <w:pPr>
      <w:keepNext/>
      <w:keepLines/>
      <w:spacing w:before="360" w:after="80"/>
      <w:outlineLvl w:val="0"/>
    </w:pPr>
    <w:rPr>
      <w:rFonts w:ascii="Montserrat" w:eastAsiaTheme="majorEastAsia" w:hAnsi="Montserrat" w:cstheme="majorBidi"/>
      <w:b/>
      <w:color w:val="075A83" w:themeColor="accent1"/>
      <w:sz w:val="36"/>
      <w:szCs w:val="40"/>
    </w:rPr>
  </w:style>
  <w:style w:type="paragraph" w:styleId="Heading2">
    <w:name w:val="heading 2"/>
    <w:basedOn w:val="Normal"/>
    <w:next w:val="Normal"/>
    <w:link w:val="Heading2Char"/>
    <w:uiPriority w:val="9"/>
    <w:unhideWhenUsed/>
    <w:qFormat/>
    <w:rsid w:val="008F25CA"/>
    <w:pPr>
      <w:keepNext/>
      <w:keepLines/>
      <w:spacing w:before="160" w:after="80"/>
      <w:outlineLvl w:val="1"/>
    </w:pPr>
    <w:rPr>
      <w:rFonts w:ascii="Montserrat" w:eastAsiaTheme="majorEastAsia" w:hAnsi="Montserrat" w:cstheme="majorBidi"/>
      <w:b/>
      <w:sz w:val="32"/>
      <w:szCs w:val="32"/>
    </w:rPr>
  </w:style>
  <w:style w:type="paragraph" w:styleId="Heading3">
    <w:name w:val="heading 3"/>
    <w:basedOn w:val="Normal"/>
    <w:next w:val="Normal"/>
    <w:link w:val="Heading3Char"/>
    <w:uiPriority w:val="9"/>
    <w:unhideWhenUsed/>
    <w:qFormat/>
    <w:rsid w:val="008F25CA"/>
    <w:pPr>
      <w:keepNext/>
      <w:keepLines/>
      <w:spacing w:before="160" w:after="80"/>
      <w:outlineLvl w:val="2"/>
    </w:pPr>
    <w:rPr>
      <w:rFonts w:ascii="Montserrat" w:eastAsiaTheme="majorEastAsia" w:hAnsi="Montserrat" w:cstheme="majorBidi"/>
      <w:b/>
      <w:sz w:val="28"/>
      <w:szCs w:val="28"/>
    </w:rPr>
  </w:style>
  <w:style w:type="paragraph" w:styleId="Heading4">
    <w:name w:val="heading 4"/>
    <w:basedOn w:val="Normal"/>
    <w:next w:val="Normal"/>
    <w:link w:val="Heading4Char"/>
    <w:uiPriority w:val="9"/>
    <w:unhideWhenUsed/>
    <w:qFormat/>
    <w:rsid w:val="00EC6394"/>
    <w:pPr>
      <w:keepNext/>
      <w:keepLines/>
      <w:spacing w:before="80" w:after="40"/>
      <w:outlineLvl w:val="3"/>
    </w:pPr>
    <w:rPr>
      <w:rFonts w:ascii="Montserrat" w:eastAsiaTheme="majorEastAsia" w:hAnsi="Montserrat" w:cstheme="majorBidi"/>
      <w:b/>
      <w:iCs/>
      <w:color w:val="173055" w:themeColor="text1"/>
    </w:rPr>
  </w:style>
  <w:style w:type="paragraph" w:styleId="Heading5">
    <w:name w:val="heading 5"/>
    <w:basedOn w:val="Normal"/>
    <w:next w:val="Normal"/>
    <w:link w:val="Heading5Char"/>
    <w:uiPriority w:val="9"/>
    <w:unhideWhenUsed/>
    <w:qFormat/>
    <w:rsid w:val="00EC6394"/>
    <w:pPr>
      <w:keepNext/>
      <w:keepLines/>
      <w:spacing w:before="80" w:after="40"/>
      <w:outlineLvl w:val="4"/>
    </w:pPr>
    <w:rPr>
      <w:rFonts w:ascii="Montserrat" w:eastAsiaTheme="majorEastAsia" w:hAnsi="Montserrat" w:cstheme="majorBidi"/>
      <w:color w:val="054362" w:themeColor="accent1" w:themeShade="BF"/>
    </w:rPr>
  </w:style>
  <w:style w:type="paragraph" w:styleId="Heading6">
    <w:name w:val="heading 6"/>
    <w:basedOn w:val="Normal"/>
    <w:next w:val="Normal"/>
    <w:link w:val="Heading6Char"/>
    <w:uiPriority w:val="9"/>
    <w:semiHidden/>
    <w:unhideWhenUsed/>
    <w:qFormat/>
    <w:rsid w:val="00642758"/>
    <w:pPr>
      <w:keepNext/>
      <w:keepLines/>
      <w:spacing w:before="40"/>
      <w:outlineLvl w:val="5"/>
    </w:pPr>
    <w:rPr>
      <w:rFonts w:eastAsiaTheme="majorEastAsia" w:cstheme="majorBidi"/>
      <w:i/>
      <w:iCs/>
      <w:color w:val="356DC3" w:themeColor="text1" w:themeTint="A6"/>
    </w:rPr>
  </w:style>
  <w:style w:type="paragraph" w:styleId="Heading7">
    <w:name w:val="heading 7"/>
    <w:basedOn w:val="Normal"/>
    <w:next w:val="Normal"/>
    <w:link w:val="Heading7Char"/>
    <w:uiPriority w:val="9"/>
    <w:semiHidden/>
    <w:unhideWhenUsed/>
    <w:qFormat/>
    <w:rsid w:val="00642758"/>
    <w:pPr>
      <w:keepNext/>
      <w:keepLines/>
      <w:spacing w:before="40"/>
      <w:outlineLvl w:val="6"/>
    </w:pPr>
    <w:rPr>
      <w:rFonts w:eastAsiaTheme="majorEastAsia" w:cstheme="majorBidi"/>
      <w:color w:val="356DC3" w:themeColor="text1" w:themeTint="A6"/>
    </w:rPr>
  </w:style>
  <w:style w:type="paragraph" w:styleId="Heading8">
    <w:name w:val="heading 8"/>
    <w:basedOn w:val="Normal"/>
    <w:next w:val="Normal"/>
    <w:link w:val="Heading8Char"/>
    <w:uiPriority w:val="9"/>
    <w:semiHidden/>
    <w:unhideWhenUsed/>
    <w:qFormat/>
    <w:rsid w:val="00642758"/>
    <w:pPr>
      <w:keepNext/>
      <w:keepLines/>
      <w:outlineLvl w:val="7"/>
    </w:pPr>
    <w:rPr>
      <w:rFonts w:eastAsiaTheme="majorEastAsia" w:cstheme="majorBidi"/>
      <w:i/>
      <w:iCs/>
      <w:color w:val="244A85" w:themeColor="text1" w:themeTint="D8"/>
    </w:rPr>
  </w:style>
  <w:style w:type="paragraph" w:styleId="Heading9">
    <w:name w:val="heading 9"/>
    <w:basedOn w:val="Normal"/>
    <w:next w:val="Normal"/>
    <w:link w:val="Heading9Char"/>
    <w:uiPriority w:val="9"/>
    <w:semiHidden/>
    <w:unhideWhenUsed/>
    <w:qFormat/>
    <w:rsid w:val="00642758"/>
    <w:pPr>
      <w:keepNext/>
      <w:keepLines/>
      <w:outlineLvl w:val="8"/>
    </w:pPr>
    <w:rPr>
      <w:rFonts w:eastAsiaTheme="majorEastAsia" w:cstheme="majorBidi"/>
      <w:color w:val="244A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2DD"/>
    <w:rPr>
      <w:rFonts w:ascii="Montserrat" w:eastAsiaTheme="majorEastAsia" w:hAnsi="Montserrat" w:cstheme="majorBidi"/>
      <w:b/>
      <w:color w:val="075A83" w:themeColor="accent1"/>
      <w:sz w:val="36"/>
      <w:szCs w:val="40"/>
    </w:rPr>
  </w:style>
  <w:style w:type="character" w:customStyle="1" w:styleId="Heading2Char">
    <w:name w:val="Heading 2 Char"/>
    <w:basedOn w:val="DefaultParagraphFont"/>
    <w:link w:val="Heading2"/>
    <w:uiPriority w:val="9"/>
    <w:rsid w:val="008F25CA"/>
    <w:rPr>
      <w:rFonts w:ascii="Montserrat" w:eastAsiaTheme="majorEastAsia" w:hAnsi="Montserrat" w:cstheme="majorBidi"/>
      <w:b/>
      <w:sz w:val="32"/>
      <w:szCs w:val="32"/>
    </w:rPr>
  </w:style>
  <w:style w:type="character" w:customStyle="1" w:styleId="Heading3Char">
    <w:name w:val="Heading 3 Char"/>
    <w:basedOn w:val="DefaultParagraphFont"/>
    <w:link w:val="Heading3"/>
    <w:uiPriority w:val="9"/>
    <w:rsid w:val="008F25CA"/>
    <w:rPr>
      <w:rFonts w:ascii="Montserrat" w:eastAsiaTheme="majorEastAsia" w:hAnsi="Montserrat" w:cstheme="majorBidi"/>
      <w:b/>
      <w:sz w:val="28"/>
      <w:szCs w:val="28"/>
    </w:rPr>
  </w:style>
  <w:style w:type="character" w:customStyle="1" w:styleId="Heading4Char">
    <w:name w:val="Heading 4 Char"/>
    <w:basedOn w:val="DefaultParagraphFont"/>
    <w:link w:val="Heading4"/>
    <w:uiPriority w:val="9"/>
    <w:rsid w:val="00EC6394"/>
    <w:rPr>
      <w:rFonts w:ascii="Montserrat" w:eastAsiaTheme="majorEastAsia" w:hAnsi="Montserrat" w:cstheme="majorBidi"/>
      <w:b/>
      <w:iCs/>
      <w:color w:val="173055" w:themeColor="text1"/>
    </w:rPr>
  </w:style>
  <w:style w:type="character" w:customStyle="1" w:styleId="Heading5Char">
    <w:name w:val="Heading 5 Char"/>
    <w:basedOn w:val="DefaultParagraphFont"/>
    <w:link w:val="Heading5"/>
    <w:uiPriority w:val="9"/>
    <w:rsid w:val="00EC6394"/>
    <w:rPr>
      <w:rFonts w:ascii="Montserrat" w:eastAsiaTheme="majorEastAsia" w:hAnsi="Montserrat" w:cstheme="majorBidi"/>
      <w:color w:val="054362" w:themeColor="accent1" w:themeShade="BF"/>
    </w:rPr>
  </w:style>
  <w:style w:type="character" w:customStyle="1" w:styleId="Heading6Char">
    <w:name w:val="Heading 6 Char"/>
    <w:basedOn w:val="DefaultParagraphFont"/>
    <w:link w:val="Heading6"/>
    <w:uiPriority w:val="9"/>
    <w:semiHidden/>
    <w:rsid w:val="00642758"/>
    <w:rPr>
      <w:rFonts w:eastAsiaTheme="majorEastAsia" w:cstheme="majorBidi"/>
      <w:i/>
      <w:iCs/>
      <w:color w:val="356DC3" w:themeColor="text1" w:themeTint="A6"/>
    </w:rPr>
  </w:style>
  <w:style w:type="character" w:customStyle="1" w:styleId="Heading7Char">
    <w:name w:val="Heading 7 Char"/>
    <w:basedOn w:val="DefaultParagraphFont"/>
    <w:link w:val="Heading7"/>
    <w:uiPriority w:val="9"/>
    <w:semiHidden/>
    <w:rsid w:val="00642758"/>
    <w:rPr>
      <w:rFonts w:eastAsiaTheme="majorEastAsia" w:cstheme="majorBidi"/>
      <w:color w:val="356DC3" w:themeColor="text1" w:themeTint="A6"/>
    </w:rPr>
  </w:style>
  <w:style w:type="character" w:customStyle="1" w:styleId="Heading8Char">
    <w:name w:val="Heading 8 Char"/>
    <w:basedOn w:val="DefaultParagraphFont"/>
    <w:link w:val="Heading8"/>
    <w:uiPriority w:val="9"/>
    <w:semiHidden/>
    <w:rsid w:val="00642758"/>
    <w:rPr>
      <w:rFonts w:eastAsiaTheme="majorEastAsia" w:cstheme="majorBidi"/>
      <w:i/>
      <w:iCs/>
      <w:color w:val="244A85" w:themeColor="text1" w:themeTint="D8"/>
    </w:rPr>
  </w:style>
  <w:style w:type="character" w:customStyle="1" w:styleId="Heading9Char">
    <w:name w:val="Heading 9 Char"/>
    <w:basedOn w:val="DefaultParagraphFont"/>
    <w:link w:val="Heading9"/>
    <w:uiPriority w:val="9"/>
    <w:semiHidden/>
    <w:rsid w:val="00642758"/>
    <w:rPr>
      <w:rFonts w:eastAsiaTheme="majorEastAsia" w:cstheme="majorBidi"/>
      <w:color w:val="244A85" w:themeColor="text1" w:themeTint="D8"/>
    </w:rPr>
  </w:style>
  <w:style w:type="paragraph" w:styleId="Title">
    <w:name w:val="Title"/>
    <w:basedOn w:val="Normal"/>
    <w:next w:val="Normal"/>
    <w:link w:val="TitleChar"/>
    <w:uiPriority w:val="1"/>
    <w:qFormat/>
    <w:rsid w:val="004F32DD"/>
    <w:pPr>
      <w:spacing w:after="80"/>
      <w:contextualSpacing/>
    </w:pPr>
    <w:rPr>
      <w:rFonts w:ascii="Montserrat" w:eastAsiaTheme="majorEastAsia" w:hAnsi="Montserrat" w:cstheme="majorBidi"/>
      <w:b/>
      <w:color w:val="075A83" w:themeColor="accent1"/>
      <w:spacing w:val="-10"/>
      <w:kern w:val="28"/>
      <w:sz w:val="96"/>
      <w:szCs w:val="56"/>
    </w:rPr>
  </w:style>
  <w:style w:type="character" w:customStyle="1" w:styleId="TitleChar">
    <w:name w:val="Title Char"/>
    <w:basedOn w:val="DefaultParagraphFont"/>
    <w:link w:val="Title"/>
    <w:uiPriority w:val="1"/>
    <w:rsid w:val="004F32DD"/>
    <w:rPr>
      <w:rFonts w:ascii="Montserrat" w:eastAsiaTheme="majorEastAsia" w:hAnsi="Montserrat" w:cstheme="majorBidi"/>
      <w:b/>
      <w:color w:val="075A83" w:themeColor="accent1"/>
      <w:spacing w:val="-10"/>
      <w:kern w:val="28"/>
      <w:sz w:val="96"/>
      <w:szCs w:val="56"/>
    </w:rPr>
  </w:style>
  <w:style w:type="paragraph" w:styleId="Subtitle">
    <w:name w:val="Subtitle"/>
    <w:basedOn w:val="Normal"/>
    <w:next w:val="Normal"/>
    <w:link w:val="SubtitleChar"/>
    <w:uiPriority w:val="11"/>
    <w:qFormat/>
    <w:rsid w:val="00EC6394"/>
    <w:pPr>
      <w:numPr>
        <w:ilvl w:val="1"/>
      </w:numPr>
      <w:spacing w:after="160"/>
    </w:pPr>
    <w:rPr>
      <w:rFonts w:ascii="Montserrat" w:eastAsiaTheme="majorEastAsia" w:hAnsi="Montserrat" w:cstheme="majorBidi"/>
      <w:b/>
      <w:color w:val="49443D" w:themeColor="text2"/>
      <w:spacing w:val="15"/>
      <w:sz w:val="48"/>
      <w:szCs w:val="28"/>
    </w:rPr>
  </w:style>
  <w:style w:type="character" w:customStyle="1" w:styleId="SubtitleChar">
    <w:name w:val="Subtitle Char"/>
    <w:basedOn w:val="DefaultParagraphFont"/>
    <w:link w:val="Subtitle"/>
    <w:uiPriority w:val="11"/>
    <w:rsid w:val="00EC6394"/>
    <w:rPr>
      <w:rFonts w:ascii="Montserrat" w:eastAsiaTheme="majorEastAsia" w:hAnsi="Montserrat" w:cstheme="majorBidi"/>
      <w:b/>
      <w:color w:val="49443D" w:themeColor="text2"/>
      <w:spacing w:val="15"/>
      <w:sz w:val="48"/>
      <w:szCs w:val="28"/>
    </w:rPr>
  </w:style>
  <w:style w:type="paragraph" w:styleId="Quote">
    <w:name w:val="Quote"/>
    <w:basedOn w:val="Normal"/>
    <w:next w:val="Normal"/>
    <w:link w:val="QuoteChar"/>
    <w:uiPriority w:val="29"/>
    <w:qFormat/>
    <w:rsid w:val="0012639F"/>
    <w:pPr>
      <w:spacing w:before="160" w:after="160"/>
      <w:jc w:val="center"/>
    </w:pPr>
    <w:rPr>
      <w:i/>
      <w:iCs/>
      <w:color w:val="49443D"/>
    </w:rPr>
  </w:style>
  <w:style w:type="character" w:customStyle="1" w:styleId="QuoteChar">
    <w:name w:val="Quote Char"/>
    <w:basedOn w:val="DefaultParagraphFont"/>
    <w:link w:val="Quote"/>
    <w:uiPriority w:val="29"/>
    <w:rsid w:val="0012639F"/>
    <w:rPr>
      <w:rFonts w:ascii="Roboto" w:hAnsi="Roboto"/>
      <w:i/>
      <w:iCs/>
      <w:color w:val="49443D"/>
    </w:rPr>
  </w:style>
  <w:style w:type="paragraph" w:styleId="ListParagraph">
    <w:name w:val="List Paragraph"/>
    <w:basedOn w:val="Normal"/>
    <w:uiPriority w:val="34"/>
    <w:qFormat/>
    <w:rsid w:val="00642758"/>
    <w:pPr>
      <w:ind w:left="720"/>
      <w:contextualSpacing/>
    </w:pPr>
  </w:style>
  <w:style w:type="character" w:styleId="IntenseEmphasis">
    <w:name w:val="Intense Emphasis"/>
    <w:basedOn w:val="DefaultParagraphFont"/>
    <w:uiPriority w:val="21"/>
    <w:qFormat/>
    <w:rsid w:val="00642758"/>
    <w:rPr>
      <w:i/>
      <w:iCs/>
      <w:color w:val="054362" w:themeColor="accent1" w:themeShade="BF"/>
    </w:rPr>
  </w:style>
  <w:style w:type="paragraph" w:styleId="IntenseQuote">
    <w:name w:val="Intense Quote"/>
    <w:basedOn w:val="Normal"/>
    <w:next w:val="Normal"/>
    <w:link w:val="IntenseQuoteChar"/>
    <w:uiPriority w:val="30"/>
    <w:qFormat/>
    <w:rsid w:val="00EC6394"/>
    <w:pPr>
      <w:pBdr>
        <w:top w:val="single" w:sz="4" w:space="10" w:color="054362" w:themeColor="accent1" w:themeShade="BF"/>
        <w:bottom w:val="single" w:sz="4" w:space="10" w:color="054362" w:themeColor="accent1" w:themeShade="BF"/>
      </w:pBdr>
      <w:spacing w:before="360" w:after="360"/>
      <w:ind w:left="864" w:right="864"/>
      <w:jc w:val="center"/>
    </w:pPr>
    <w:rPr>
      <w:i/>
      <w:iCs/>
      <w:color w:val="173055" w:themeColor="text1"/>
    </w:rPr>
  </w:style>
  <w:style w:type="character" w:customStyle="1" w:styleId="IntenseQuoteChar">
    <w:name w:val="Intense Quote Char"/>
    <w:basedOn w:val="DefaultParagraphFont"/>
    <w:link w:val="IntenseQuote"/>
    <w:uiPriority w:val="30"/>
    <w:rsid w:val="00EC6394"/>
    <w:rPr>
      <w:rFonts w:ascii="Roboto" w:hAnsi="Roboto"/>
      <w:i/>
      <w:iCs/>
      <w:color w:val="173055" w:themeColor="text1"/>
    </w:rPr>
  </w:style>
  <w:style w:type="character" w:styleId="IntenseReference">
    <w:name w:val="Intense Reference"/>
    <w:basedOn w:val="DefaultParagraphFont"/>
    <w:uiPriority w:val="32"/>
    <w:qFormat/>
    <w:rsid w:val="00642758"/>
    <w:rPr>
      <w:b/>
      <w:bCs/>
      <w:smallCaps/>
      <w:color w:val="054362" w:themeColor="accent1" w:themeShade="BF"/>
      <w:spacing w:val="5"/>
    </w:rPr>
  </w:style>
  <w:style w:type="paragraph" w:styleId="Header">
    <w:name w:val="header"/>
    <w:basedOn w:val="Normal"/>
    <w:link w:val="HeaderChar"/>
    <w:uiPriority w:val="99"/>
    <w:unhideWhenUsed/>
    <w:rsid w:val="00070F9D"/>
    <w:pPr>
      <w:tabs>
        <w:tab w:val="center" w:pos="4680"/>
        <w:tab w:val="right" w:pos="9360"/>
      </w:tabs>
    </w:pPr>
  </w:style>
  <w:style w:type="character" w:customStyle="1" w:styleId="HeaderChar">
    <w:name w:val="Header Char"/>
    <w:basedOn w:val="DefaultParagraphFont"/>
    <w:link w:val="Header"/>
    <w:uiPriority w:val="99"/>
    <w:rsid w:val="00070F9D"/>
    <w:rPr>
      <w:rFonts w:ascii="Roboto" w:hAnsi="Roboto"/>
    </w:rPr>
  </w:style>
  <w:style w:type="paragraph" w:styleId="Footer">
    <w:name w:val="footer"/>
    <w:basedOn w:val="Normal"/>
    <w:link w:val="FooterChar"/>
    <w:uiPriority w:val="99"/>
    <w:unhideWhenUsed/>
    <w:rsid w:val="00A534C0"/>
    <w:pPr>
      <w:tabs>
        <w:tab w:val="center" w:pos="4680"/>
        <w:tab w:val="right" w:pos="9360"/>
      </w:tabs>
    </w:pPr>
    <w:rPr>
      <w:color w:val="173055" w:themeColor="text1"/>
      <w:sz w:val="22"/>
    </w:rPr>
  </w:style>
  <w:style w:type="character" w:customStyle="1" w:styleId="FooterChar">
    <w:name w:val="Footer Char"/>
    <w:basedOn w:val="DefaultParagraphFont"/>
    <w:link w:val="Footer"/>
    <w:uiPriority w:val="99"/>
    <w:rsid w:val="00A534C0"/>
    <w:rPr>
      <w:rFonts w:ascii="Roboto" w:hAnsi="Roboto"/>
      <w:color w:val="173055" w:themeColor="text1"/>
      <w:sz w:val="22"/>
    </w:rPr>
  </w:style>
  <w:style w:type="paragraph" w:customStyle="1" w:styleId="paragraph">
    <w:name w:val="paragraph"/>
    <w:basedOn w:val="Normal"/>
    <w:rsid w:val="00070F9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F9D"/>
  </w:style>
  <w:style w:type="character" w:customStyle="1" w:styleId="eop">
    <w:name w:val="eop"/>
    <w:basedOn w:val="DefaultParagraphFont"/>
    <w:rsid w:val="00070F9D"/>
  </w:style>
  <w:style w:type="table" w:styleId="TableGrid">
    <w:name w:val="Table Grid"/>
    <w:basedOn w:val="TableNormal"/>
    <w:uiPriority w:val="39"/>
    <w:rsid w:val="00070F9D"/>
    <w:tblPr>
      <w:tblBorders>
        <w:top w:val="single" w:sz="4" w:space="0" w:color="173055" w:themeColor="text1"/>
        <w:left w:val="single" w:sz="4" w:space="0" w:color="173055" w:themeColor="text1"/>
        <w:bottom w:val="single" w:sz="4" w:space="0" w:color="173055" w:themeColor="text1"/>
        <w:right w:val="single" w:sz="4" w:space="0" w:color="173055" w:themeColor="text1"/>
        <w:insideH w:val="single" w:sz="4" w:space="0" w:color="173055" w:themeColor="text1"/>
        <w:insideV w:val="single" w:sz="4" w:space="0" w:color="173055" w:themeColor="text1"/>
      </w:tblBorders>
    </w:tblPr>
  </w:style>
  <w:style w:type="character" w:styleId="SubtleEmphasis">
    <w:name w:val="Subtle Emphasis"/>
    <w:aliases w:val="Title page - Author"/>
    <w:uiPriority w:val="19"/>
    <w:qFormat/>
    <w:rsid w:val="00EC6394"/>
    <w:rPr>
      <w:rFonts w:ascii="Montserrat" w:hAnsi="Montserrat" w:cs="Rajdhani Medium"/>
      <w:b/>
      <w:color w:val="075A83" w:themeColor="accent1"/>
      <w:sz w:val="40"/>
    </w:rPr>
  </w:style>
  <w:style w:type="paragraph" w:styleId="NoSpacing">
    <w:name w:val="No Spacing"/>
    <w:uiPriority w:val="99"/>
    <w:qFormat/>
    <w:rsid w:val="009C1082"/>
    <w:pPr>
      <w:widowControl w:val="0"/>
    </w:pPr>
    <w:rPr>
      <w:sz w:val="22"/>
      <w:szCs w:val="22"/>
    </w:rPr>
  </w:style>
  <w:style w:type="paragraph" w:styleId="TOCHeading">
    <w:name w:val="TOC Heading"/>
    <w:basedOn w:val="Heading1"/>
    <w:next w:val="Normal"/>
    <w:uiPriority w:val="39"/>
    <w:unhideWhenUsed/>
    <w:qFormat/>
    <w:rsid w:val="00EC6394"/>
    <w:pPr>
      <w:spacing w:before="480" w:after="0" w:line="276" w:lineRule="auto"/>
      <w:outlineLvl w:val="9"/>
    </w:pPr>
    <w:rPr>
      <w:bCs/>
      <w:color w:val="054362" w:themeColor="accent1" w:themeShade="BF"/>
      <w:sz w:val="28"/>
      <w:szCs w:val="28"/>
    </w:rPr>
  </w:style>
  <w:style w:type="paragraph" w:styleId="TOC1">
    <w:name w:val="toc 1"/>
    <w:basedOn w:val="Normal"/>
    <w:next w:val="Normal"/>
    <w:autoRedefine/>
    <w:uiPriority w:val="39"/>
    <w:unhideWhenUsed/>
    <w:rsid w:val="0006440C"/>
    <w:pPr>
      <w:spacing w:before="120" w:after="120"/>
    </w:pPr>
    <w:rPr>
      <w:rFonts w:cs="Times New Roman (Body CS)"/>
      <w:b/>
      <w:bCs/>
      <w:sz w:val="28"/>
      <w:szCs w:val="20"/>
    </w:rPr>
  </w:style>
  <w:style w:type="paragraph" w:styleId="TOC3">
    <w:name w:val="toc 3"/>
    <w:basedOn w:val="Normal"/>
    <w:next w:val="Normal"/>
    <w:autoRedefine/>
    <w:uiPriority w:val="39"/>
    <w:unhideWhenUsed/>
    <w:rsid w:val="0006440C"/>
    <w:pPr>
      <w:ind w:left="480"/>
    </w:pPr>
    <w:rPr>
      <w:rFonts w:cs="Times New Roman (Body CS)"/>
      <w:iCs/>
      <w:szCs w:val="20"/>
    </w:rPr>
  </w:style>
  <w:style w:type="paragraph" w:styleId="TOC2">
    <w:name w:val="toc 2"/>
    <w:basedOn w:val="Normal"/>
    <w:next w:val="Normal"/>
    <w:autoRedefine/>
    <w:uiPriority w:val="39"/>
    <w:unhideWhenUsed/>
    <w:rsid w:val="0006440C"/>
    <w:pPr>
      <w:ind w:left="240"/>
    </w:pPr>
    <w:rPr>
      <w:rFonts w:cs="Times New Roman (Body CS)"/>
      <w:szCs w:val="20"/>
    </w:rPr>
  </w:style>
  <w:style w:type="character" w:styleId="Hyperlink">
    <w:name w:val="Hyperlink"/>
    <w:basedOn w:val="DefaultParagraphFont"/>
    <w:uiPriority w:val="99"/>
    <w:unhideWhenUsed/>
    <w:rsid w:val="0045751C"/>
    <w:rPr>
      <w:color w:val="0070C0" w:themeColor="hyperlink"/>
      <w:u w:val="single"/>
    </w:rPr>
  </w:style>
  <w:style w:type="paragraph" w:styleId="TOC4">
    <w:name w:val="toc 4"/>
    <w:basedOn w:val="Normal"/>
    <w:next w:val="Normal"/>
    <w:autoRedefine/>
    <w:uiPriority w:val="39"/>
    <w:semiHidden/>
    <w:unhideWhenUsed/>
    <w:rsid w:val="0045751C"/>
    <w:pPr>
      <w:ind w:left="720"/>
    </w:pPr>
    <w:rPr>
      <w:rFonts w:asciiTheme="minorHAnsi" w:hAnsiTheme="minorHAnsi"/>
      <w:sz w:val="18"/>
      <w:szCs w:val="18"/>
    </w:rPr>
  </w:style>
  <w:style w:type="paragraph" w:styleId="TOC5">
    <w:name w:val="toc 5"/>
    <w:basedOn w:val="Normal"/>
    <w:next w:val="Normal"/>
    <w:autoRedefine/>
    <w:uiPriority w:val="39"/>
    <w:semiHidden/>
    <w:unhideWhenUsed/>
    <w:rsid w:val="0045751C"/>
    <w:pPr>
      <w:ind w:left="960"/>
    </w:pPr>
    <w:rPr>
      <w:rFonts w:asciiTheme="minorHAnsi" w:hAnsiTheme="minorHAnsi"/>
      <w:sz w:val="18"/>
      <w:szCs w:val="18"/>
    </w:rPr>
  </w:style>
  <w:style w:type="paragraph" w:styleId="TOC6">
    <w:name w:val="toc 6"/>
    <w:basedOn w:val="Normal"/>
    <w:next w:val="Normal"/>
    <w:autoRedefine/>
    <w:uiPriority w:val="39"/>
    <w:semiHidden/>
    <w:unhideWhenUsed/>
    <w:rsid w:val="0045751C"/>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45751C"/>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45751C"/>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45751C"/>
    <w:pPr>
      <w:ind w:left="1920"/>
    </w:pPr>
    <w:rPr>
      <w:rFonts w:asciiTheme="minorHAnsi" w:hAnsiTheme="minorHAnsi"/>
      <w:sz w:val="18"/>
      <w:szCs w:val="18"/>
    </w:rPr>
  </w:style>
  <w:style w:type="paragraph" w:styleId="BodyText">
    <w:name w:val="Body Text"/>
    <w:basedOn w:val="Normal"/>
    <w:link w:val="BodyTextChar"/>
    <w:uiPriority w:val="1"/>
    <w:qFormat/>
    <w:rsid w:val="004B666C"/>
    <w:pPr>
      <w:widowControl w:val="0"/>
      <w:spacing w:after="120" w:line="300" w:lineRule="exact"/>
      <w:ind w:left="144"/>
    </w:pPr>
    <w:rPr>
      <w:rFonts w:eastAsia="Verdana"/>
      <w:color w:val="414042"/>
      <w:sz w:val="22"/>
      <w:szCs w:val="20"/>
    </w:rPr>
  </w:style>
  <w:style w:type="character" w:customStyle="1" w:styleId="BodyTextChar">
    <w:name w:val="Body Text Char"/>
    <w:basedOn w:val="DefaultParagraphFont"/>
    <w:link w:val="BodyText"/>
    <w:uiPriority w:val="1"/>
    <w:rsid w:val="004B666C"/>
    <w:rPr>
      <w:rFonts w:ascii="Roboto" w:eastAsia="Verdana" w:hAnsi="Roboto"/>
      <w:color w:val="414042"/>
      <w:sz w:val="22"/>
      <w:szCs w:val="20"/>
    </w:rPr>
  </w:style>
  <w:style w:type="paragraph" w:customStyle="1" w:styleId="Bulletedlist">
    <w:name w:val="Bulleted list"/>
    <w:basedOn w:val="BodyText"/>
    <w:link w:val="BulletedlistChar"/>
    <w:uiPriority w:val="1"/>
    <w:qFormat/>
    <w:rsid w:val="00BF4008"/>
    <w:pPr>
      <w:numPr>
        <w:numId w:val="3"/>
      </w:numPr>
    </w:pPr>
    <w:rPr>
      <w:color w:val="auto"/>
      <w:sz w:val="24"/>
      <w:szCs w:val="22"/>
    </w:rPr>
  </w:style>
  <w:style w:type="paragraph" w:customStyle="1" w:styleId="Numberedlist">
    <w:name w:val="Numbered list"/>
    <w:basedOn w:val="BodyText"/>
    <w:link w:val="NumberedlistChar"/>
    <w:uiPriority w:val="1"/>
    <w:qFormat/>
    <w:rsid w:val="004B666C"/>
    <w:pPr>
      <w:numPr>
        <w:numId w:val="4"/>
      </w:numPr>
      <w:spacing w:after="240"/>
    </w:pPr>
    <w:rPr>
      <w:sz w:val="24"/>
    </w:rPr>
  </w:style>
  <w:style w:type="character" w:customStyle="1" w:styleId="BulletedlistChar">
    <w:name w:val="Bulleted list Char"/>
    <w:basedOn w:val="BodyTextChar"/>
    <w:link w:val="Bulletedlist"/>
    <w:uiPriority w:val="1"/>
    <w:rsid w:val="00BF4008"/>
    <w:rPr>
      <w:rFonts w:ascii="Roboto" w:eastAsia="Verdana" w:hAnsi="Roboto"/>
      <w:color w:val="414042"/>
      <w:sz w:val="22"/>
      <w:szCs w:val="22"/>
    </w:rPr>
  </w:style>
  <w:style w:type="character" w:customStyle="1" w:styleId="NumberedlistChar">
    <w:name w:val="Numbered list Char"/>
    <w:basedOn w:val="BodyTextChar"/>
    <w:link w:val="Numberedlist"/>
    <w:uiPriority w:val="1"/>
    <w:rsid w:val="004B666C"/>
    <w:rPr>
      <w:rFonts w:ascii="Roboto" w:eastAsia="Verdana" w:hAnsi="Roboto"/>
      <w:color w:val="414042"/>
      <w:sz w:val="22"/>
      <w:szCs w:val="20"/>
    </w:rPr>
  </w:style>
  <w:style w:type="paragraph" w:customStyle="1" w:styleId="Footnote">
    <w:name w:val="Footnote"/>
    <w:basedOn w:val="FootnoteText"/>
    <w:link w:val="FootnoteChar"/>
    <w:uiPriority w:val="1"/>
    <w:qFormat/>
    <w:rsid w:val="004B666C"/>
    <w:pPr>
      <w:widowControl w:val="0"/>
      <w:spacing w:before="120"/>
    </w:pPr>
    <w:rPr>
      <w:color w:val="414042"/>
    </w:rPr>
  </w:style>
  <w:style w:type="character" w:customStyle="1" w:styleId="FootnoteChar">
    <w:name w:val="Footnote Char"/>
    <w:basedOn w:val="FootnoteTextChar"/>
    <w:link w:val="Footnote"/>
    <w:uiPriority w:val="1"/>
    <w:rsid w:val="004B666C"/>
    <w:rPr>
      <w:rFonts w:ascii="Roboto" w:hAnsi="Roboto"/>
      <w:color w:val="414042"/>
      <w:sz w:val="20"/>
      <w:szCs w:val="20"/>
    </w:rPr>
  </w:style>
  <w:style w:type="paragraph" w:styleId="FootnoteText">
    <w:name w:val="footnote text"/>
    <w:basedOn w:val="Normal"/>
    <w:link w:val="FootnoteTextChar"/>
    <w:uiPriority w:val="99"/>
    <w:unhideWhenUsed/>
    <w:rsid w:val="004B666C"/>
    <w:rPr>
      <w:sz w:val="20"/>
      <w:szCs w:val="20"/>
    </w:rPr>
  </w:style>
  <w:style w:type="character" w:customStyle="1" w:styleId="FootnoteTextChar">
    <w:name w:val="Footnote Text Char"/>
    <w:basedOn w:val="DefaultParagraphFont"/>
    <w:link w:val="FootnoteText"/>
    <w:uiPriority w:val="99"/>
    <w:rsid w:val="004B666C"/>
    <w:rPr>
      <w:rFonts w:ascii="Roboto" w:hAnsi="Roboto"/>
      <w:sz w:val="20"/>
      <w:szCs w:val="20"/>
    </w:rPr>
  </w:style>
  <w:style w:type="character" w:styleId="Emphasis">
    <w:name w:val="Emphasis"/>
    <w:basedOn w:val="DefaultParagraphFont"/>
    <w:uiPriority w:val="20"/>
    <w:qFormat/>
    <w:rsid w:val="004B666C"/>
    <w:rPr>
      <w:rFonts w:ascii="Roboto" w:hAnsi="Roboto"/>
      <w:i/>
      <w:iCs/>
    </w:rPr>
  </w:style>
  <w:style w:type="paragraph" w:customStyle="1" w:styleId="TipText">
    <w:name w:val="Tip Text"/>
    <w:basedOn w:val="Normal"/>
    <w:uiPriority w:val="99"/>
    <w:rsid w:val="00AB7EDE"/>
    <w:pPr>
      <w:spacing w:before="160" w:after="160" w:line="264" w:lineRule="auto"/>
      <w:ind w:right="576"/>
    </w:pPr>
    <w:rPr>
      <w:rFonts w:eastAsiaTheme="majorEastAsia" w:cstheme="majorBidi"/>
      <w:i/>
      <w:iCs/>
      <w:color w:val="075A83" w:themeColor="accent1"/>
      <w:szCs w:val="16"/>
      <w:lang w:eastAsia="ja-JP"/>
    </w:rPr>
  </w:style>
  <w:style w:type="paragraph" w:customStyle="1" w:styleId="Icon">
    <w:name w:val="Icon"/>
    <w:basedOn w:val="Normal"/>
    <w:uiPriority w:val="99"/>
    <w:unhideWhenUsed/>
    <w:qFormat/>
    <w:rsid w:val="004807FE"/>
    <w:pPr>
      <w:spacing w:before="160" w:after="160"/>
      <w:jc w:val="center"/>
    </w:pPr>
    <w:rPr>
      <w:rFonts w:asciiTheme="minorHAnsi" w:eastAsiaTheme="minorEastAsia" w:hAnsiTheme="minorHAnsi"/>
      <w:color w:val="49443D" w:themeColor="text2"/>
      <w:sz w:val="20"/>
      <w:szCs w:val="20"/>
      <w:lang w:eastAsia="ja-JP"/>
    </w:rPr>
  </w:style>
  <w:style w:type="paragraph" w:customStyle="1" w:styleId="Graphtitle">
    <w:name w:val="Graph title"/>
    <w:basedOn w:val="Heading2"/>
    <w:qFormat/>
    <w:rsid w:val="00D308E9"/>
    <w:rPr>
      <w:noProof/>
      <w:color w:val="075A83" w:themeColor="accent1"/>
      <w:sz w:val="28"/>
    </w:rPr>
  </w:style>
  <w:style w:type="paragraph" w:customStyle="1" w:styleId="Graph-Axislabels">
    <w:name w:val="Graph - Axis labels"/>
    <w:basedOn w:val="Graphtitle"/>
    <w:qFormat/>
    <w:rsid w:val="00C457FD"/>
    <w:rPr>
      <w:color w:val="auto"/>
      <w:sz w:val="24"/>
    </w:rPr>
  </w:style>
  <w:style w:type="paragraph" w:customStyle="1" w:styleId="Graph-categories">
    <w:name w:val="Graph - categories"/>
    <w:basedOn w:val="Graph-Axislabels"/>
    <w:qFormat/>
    <w:rsid w:val="00A95619"/>
  </w:style>
  <w:style w:type="paragraph" w:customStyle="1" w:styleId="Graph-values">
    <w:name w:val="Graph- values"/>
    <w:basedOn w:val="Graph-categories"/>
    <w:qFormat/>
    <w:rsid w:val="002D7CA3"/>
    <w:rPr>
      <w:b w:val="0"/>
      <w:sz w:val="22"/>
    </w:rPr>
  </w:style>
  <w:style w:type="character" w:styleId="PageNumber">
    <w:name w:val="page number"/>
    <w:basedOn w:val="DefaultParagraphFont"/>
    <w:uiPriority w:val="99"/>
    <w:semiHidden/>
    <w:unhideWhenUsed/>
    <w:rsid w:val="008D1052"/>
  </w:style>
  <w:style w:type="character" w:styleId="SubtleReference">
    <w:name w:val="Subtle Reference"/>
    <w:basedOn w:val="DefaultParagraphFont"/>
    <w:uiPriority w:val="31"/>
    <w:qFormat/>
    <w:rsid w:val="007233F9"/>
    <w:rPr>
      <w:smallCaps/>
      <w:color w:val="075A83" w:themeColor="accent1"/>
    </w:rPr>
  </w:style>
  <w:style w:type="character" w:styleId="FootnoteReference">
    <w:name w:val="footnote reference"/>
    <w:basedOn w:val="DefaultParagraphFont"/>
    <w:uiPriority w:val="99"/>
    <w:semiHidden/>
    <w:unhideWhenUsed/>
    <w:rsid w:val="00DF68AA"/>
    <w:rPr>
      <w:vertAlign w:val="superscript"/>
    </w:rPr>
  </w:style>
  <w:style w:type="character" w:styleId="Strong">
    <w:name w:val="Strong"/>
    <w:basedOn w:val="DefaultParagraphFont"/>
    <w:uiPriority w:val="22"/>
    <w:qFormat/>
    <w:rsid w:val="00B91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ta.virginia.gov/policy--governance/policies-standards--guidelin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dded xmlns="a690f868-be40-44d3-b370-b75dd933f91c" xsi:nil="true"/>
    <lcf76f155ced4ddcb4097134ff3c332f xmlns="a690f868-be40-44d3-b370-b75dd933f91c">
      <Terms xmlns="http://schemas.microsoft.com/office/infopath/2007/PartnerControls"/>
    </lcf76f155ced4ddcb4097134ff3c332f>
    <TaxCatchAll xmlns="0c818019-87b5-4f7c-bd0d-839f5f432f29" xsi:nil="true"/>
    <Versiondate xmlns="a690f868-be40-44d3-b370-b75dd933f9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4724CF556B34FA421EB839F8B6A39" ma:contentTypeVersion="13" ma:contentTypeDescription="Create a new document." ma:contentTypeScope="" ma:versionID="ae90ddd8c090baab5dbacad59b9a246d">
  <xsd:schema xmlns:xsd="http://www.w3.org/2001/XMLSchema" xmlns:xs="http://www.w3.org/2001/XMLSchema" xmlns:p="http://schemas.microsoft.com/office/2006/metadata/properties" xmlns:ns2="a690f868-be40-44d3-b370-b75dd933f91c" xmlns:ns3="0c818019-87b5-4f7c-bd0d-839f5f432f29" targetNamespace="http://schemas.microsoft.com/office/2006/metadata/properties" ma:root="true" ma:fieldsID="4fa75988c463ec3915a976dcb055b3dc" ns2:_="" ns3:_="">
    <xsd:import namespace="a690f868-be40-44d3-b370-b75dd933f91c"/>
    <xsd:import namespace="0c818019-87b5-4f7c-bd0d-839f5f432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add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Ver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0f868-be40-44d3-b370-b75dd933f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added" ma:index="12" nillable="true" ma:displayName="Date added" ma:format="DateOnly" ma:internalName="Dateadded">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ersiondate" ma:index="20" nillable="true" ma:displayName="Version date" ma:format="DateOnly" ma:internalName="Ver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818019-87b5-4f7c-bd0d-839f5f432f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41fa1f-1a38-49c8-b1d2-d69c44cb5eb7}" ma:internalName="TaxCatchAll" ma:showField="CatchAllData" ma:web="0c818019-87b5-4f7c-bd0d-839f5f432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6076C-9D9E-4F3D-9729-AF7BD69B853F}">
  <ds:schemaRefs>
    <ds:schemaRef ds:uri="http://schemas.microsoft.com/sharepoint/v3/contenttype/forms"/>
  </ds:schemaRefs>
</ds:datastoreItem>
</file>

<file path=customXml/itemProps2.xml><?xml version="1.0" encoding="utf-8"?>
<ds:datastoreItem xmlns:ds="http://schemas.openxmlformats.org/officeDocument/2006/customXml" ds:itemID="{8B823A21-C1D5-479D-AAD3-893710F2BAE4}">
  <ds:schemaRefs>
    <ds:schemaRef ds:uri="http://purl.org/dc/terms/"/>
    <ds:schemaRef ds:uri="http://schemas.microsoft.com/office/2006/documentManagement/types"/>
    <ds:schemaRef ds:uri="a690f868-be40-44d3-b370-b75dd933f91c"/>
    <ds:schemaRef ds:uri="0c818019-87b5-4f7c-bd0d-839f5f432f29"/>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82A2156-D899-492C-977F-A3890D5F7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0f868-be40-44d3-b370-b75dd933f91c"/>
    <ds:schemaRef ds:uri="0c818019-87b5-4f7c-bd0d-839f5f432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6C603-5B15-9047-8FB9-310A7691EDCB}">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1141</TotalTime>
  <Pages>8</Pages>
  <Words>2153</Words>
  <Characters>12189</Characters>
  <Application>Microsoft Office Word</Application>
  <DocSecurity>0</DocSecurity>
  <Lines>677</Lines>
  <Paragraphs>270</Paragraphs>
  <ScaleCrop>false</ScaleCrop>
  <HeadingPairs>
    <vt:vector size="2" baseType="variant">
      <vt:variant>
        <vt:lpstr>Title</vt:lpstr>
      </vt:variant>
      <vt:variant>
        <vt:i4>1</vt:i4>
      </vt:variant>
    </vt:vector>
  </HeadingPairs>
  <TitlesOfParts>
    <vt:vector size="1" baseType="lpstr">
      <vt:lpstr>[Document title (change in properties)]</vt:lpstr>
    </vt:vector>
  </TitlesOfParts>
  <Manager/>
  <Company/>
  <LinksUpToDate>false</LinksUpToDate>
  <CharactersWithSpaces>14072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Ethics Policy Template</dc:title>
  <dc:subject/>
  <dc:creator>Milesh, Nicolle (VITA)</dc:creator>
  <cp:keywords/>
  <dc:description/>
  <cp:lastModifiedBy>Klich, Erin (ODGA)</cp:lastModifiedBy>
  <cp:revision>16</cp:revision>
  <dcterms:created xsi:type="dcterms:W3CDTF">2025-12-09T19:43:00Z</dcterms:created>
  <dcterms:modified xsi:type="dcterms:W3CDTF">2025-12-11T19:35:00Z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0x0101001AC4724CF556B34FA421EB839F8B6A39</vt:lpwstr>
  </property>
  <property fmtid="{D5CDD505-2E9C-101B-9397-08002B2CF9AE}" pid="3" name="MediaServiceImageTags">
    <vt:lpwstr/>
  </property>
</Properties>
</file>